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F8097" w14:textId="77777777" w:rsidR="00443732" w:rsidRPr="008F6E28" w:rsidRDefault="00443732" w:rsidP="00443732">
      <w:pPr>
        <w:pStyle w:val="ad"/>
        <w:jc w:val="right"/>
        <w:rPr>
          <w:rFonts w:ascii="Times New Roman" w:hAnsi="Times New Roman" w:cs="Times New Roman"/>
          <w:lang w:val="ru-RU"/>
        </w:rPr>
      </w:pPr>
      <w:r w:rsidRPr="008F6E28">
        <w:rPr>
          <w:rFonts w:ascii="Times New Roman" w:hAnsi="Times New Roman" w:cs="Times New Roman"/>
          <w:lang w:val="kk-KZ"/>
        </w:rPr>
        <w:t xml:space="preserve">Қосымша </w:t>
      </w:r>
      <w:r w:rsidRPr="008F6E28">
        <w:rPr>
          <w:rFonts w:ascii="Times New Roman" w:hAnsi="Times New Roman" w:cs="Times New Roman"/>
          <w:lang w:val="en-US"/>
        </w:rPr>
        <w:t>1</w:t>
      </w:r>
      <w:r>
        <w:rPr>
          <w:rFonts w:ascii="Times New Roman" w:hAnsi="Times New Roman" w:cs="Times New Roman"/>
          <w:lang w:val="ru-RU"/>
        </w:rPr>
        <w:t>.</w:t>
      </w:r>
    </w:p>
    <w:p w14:paraId="49D50F86" w14:textId="77777777" w:rsidR="00443732" w:rsidRPr="006E34EF" w:rsidRDefault="00443732" w:rsidP="00443732">
      <w:pPr>
        <w:pStyle w:val="ad"/>
        <w:jc w:val="right"/>
        <w:rPr>
          <w:rFonts w:ascii="Times New Roman" w:hAnsi="Times New Roman" w:cs="Times New Roman"/>
          <w:lang w:val="ru-RU"/>
        </w:rPr>
      </w:pPr>
      <w:proofErr w:type="spellStart"/>
      <w:r>
        <w:rPr>
          <w:rFonts w:ascii="Times New Roman" w:hAnsi="Times New Roman" w:cs="Times New Roman"/>
          <w:lang w:val="ru-RU"/>
        </w:rPr>
        <w:t>Бастап</w:t>
      </w:r>
      <w:proofErr w:type="spellEnd"/>
      <w:r>
        <w:rPr>
          <w:rFonts w:ascii="Times New Roman" w:hAnsi="Times New Roman" w:cs="Times New Roman"/>
          <w:lang w:val="kk-KZ"/>
        </w:rPr>
        <w:t xml:space="preserve">қы </w:t>
      </w:r>
      <w:proofErr w:type="spellStart"/>
      <w:r w:rsidRPr="006E34EF">
        <w:rPr>
          <w:rFonts w:ascii="Times New Roman" w:hAnsi="Times New Roman" w:cs="Times New Roman"/>
          <w:lang w:val="ru-RU"/>
        </w:rPr>
        <w:t>шешімге</w:t>
      </w:r>
      <w:proofErr w:type="spellEnd"/>
    </w:p>
    <w:p w14:paraId="0DC16C76" w14:textId="77777777" w:rsidR="00443732" w:rsidRPr="006E34EF" w:rsidRDefault="00443732" w:rsidP="00443732">
      <w:pPr>
        <w:pStyle w:val="ad"/>
        <w:jc w:val="right"/>
        <w:rPr>
          <w:rFonts w:ascii="Times New Roman" w:hAnsi="Times New Roman" w:cs="Times New Roman"/>
          <w:lang w:val="ru-RU"/>
        </w:rPr>
      </w:pPr>
      <w:r w:rsidRPr="006E34EF">
        <w:rPr>
          <w:rFonts w:ascii="Times New Roman" w:hAnsi="Times New Roman" w:cs="Times New Roman"/>
          <w:lang w:val="ru-RU"/>
        </w:rPr>
        <w:t xml:space="preserve"> «Отбасы Банк</w:t>
      </w:r>
      <w:r>
        <w:rPr>
          <w:rFonts w:ascii="Times New Roman" w:hAnsi="Times New Roman" w:cs="Times New Roman"/>
          <w:lang w:val="kk-KZ"/>
        </w:rPr>
        <w:t>і</w:t>
      </w:r>
      <w:r w:rsidRPr="006E34EF">
        <w:rPr>
          <w:rFonts w:ascii="Times New Roman" w:hAnsi="Times New Roman" w:cs="Times New Roman"/>
          <w:lang w:val="ru-RU"/>
        </w:rPr>
        <w:t xml:space="preserve">» АҚ </w:t>
      </w:r>
      <w:proofErr w:type="spellStart"/>
      <w:r w:rsidRPr="006E34EF">
        <w:rPr>
          <w:rFonts w:ascii="Times New Roman" w:hAnsi="Times New Roman" w:cs="Times New Roman"/>
          <w:lang w:val="ru-RU"/>
        </w:rPr>
        <w:t>Директорлар</w:t>
      </w:r>
      <w:proofErr w:type="spellEnd"/>
      <w:r w:rsidRPr="006E34EF">
        <w:rPr>
          <w:rFonts w:ascii="Times New Roman" w:hAnsi="Times New Roman" w:cs="Times New Roman"/>
          <w:lang w:val="ru-RU"/>
        </w:rPr>
        <w:t xml:space="preserve"> </w:t>
      </w:r>
      <w:proofErr w:type="spellStart"/>
      <w:r w:rsidRPr="006E34EF">
        <w:rPr>
          <w:rFonts w:ascii="Times New Roman" w:hAnsi="Times New Roman" w:cs="Times New Roman"/>
          <w:lang w:val="ru-RU"/>
        </w:rPr>
        <w:t>кеңесі</w:t>
      </w:r>
      <w:proofErr w:type="spellEnd"/>
    </w:p>
    <w:p w14:paraId="506AAA1B" w14:textId="77777777" w:rsidR="00443732" w:rsidRDefault="00443732" w:rsidP="00443732">
      <w:pPr>
        <w:pStyle w:val="ad"/>
        <w:jc w:val="right"/>
        <w:rPr>
          <w:rFonts w:ascii="Times New Roman" w:hAnsi="Times New Roman" w:cs="Times New Roman"/>
          <w:lang w:val="ru-RU"/>
        </w:rPr>
      </w:pPr>
      <w:r w:rsidRPr="008F6E28">
        <w:rPr>
          <w:rFonts w:ascii="Times New Roman" w:hAnsi="Times New Roman" w:cs="Times New Roman"/>
          <w:lang w:val="en-US"/>
        </w:rPr>
        <w:t>(</w:t>
      </w:r>
      <w:r>
        <w:rPr>
          <w:rFonts w:ascii="Times New Roman" w:hAnsi="Times New Roman" w:cs="Times New Roman"/>
          <w:lang w:val="ru-RU"/>
        </w:rPr>
        <w:t>№</w:t>
      </w:r>
      <w:r w:rsidRPr="008F6E28">
        <w:rPr>
          <w:rFonts w:ascii="Times New Roman" w:hAnsi="Times New Roman" w:cs="Times New Roman"/>
          <w:lang w:val="en-US"/>
        </w:rPr>
        <w:t xml:space="preserve">79 </w:t>
      </w:r>
      <w:proofErr w:type="spellStart"/>
      <w:r w:rsidRPr="008F6E28">
        <w:rPr>
          <w:rFonts w:ascii="Times New Roman" w:hAnsi="Times New Roman" w:cs="Times New Roman"/>
          <w:lang w:val="en-US"/>
        </w:rPr>
        <w:t>хаттама</w:t>
      </w:r>
      <w:proofErr w:type="spellEnd"/>
      <w:r w:rsidRPr="008F6E28">
        <w:rPr>
          <w:rFonts w:ascii="Times New Roman" w:hAnsi="Times New Roman" w:cs="Times New Roman"/>
          <w:lang w:val="en-US"/>
        </w:rPr>
        <w:t>) 21.06.2024 ж</w:t>
      </w:r>
      <w:r>
        <w:rPr>
          <w:rFonts w:ascii="Times New Roman" w:hAnsi="Times New Roman" w:cs="Times New Roman"/>
          <w:lang w:val="ru-RU"/>
        </w:rPr>
        <w:t>.</w:t>
      </w:r>
    </w:p>
    <w:p w14:paraId="270CB357" w14:textId="77777777" w:rsidR="00443732" w:rsidRDefault="00443732" w:rsidP="00443732">
      <w:pPr>
        <w:pStyle w:val="ad"/>
        <w:jc w:val="right"/>
        <w:rPr>
          <w:rFonts w:ascii="Times New Roman" w:hAnsi="Times New Roman" w:cs="Times New Roman"/>
          <w:lang w:val="ru-RU"/>
        </w:rPr>
      </w:pPr>
    </w:p>
    <w:p w14:paraId="2D48C8CE" w14:textId="77777777" w:rsidR="00443732" w:rsidRDefault="00443732" w:rsidP="00443732">
      <w:pPr>
        <w:pStyle w:val="ad"/>
        <w:jc w:val="right"/>
        <w:rPr>
          <w:rFonts w:ascii="Times New Roman" w:hAnsi="Times New Roman" w:cs="Times New Roman"/>
          <w:lang w:val="ru-RU"/>
        </w:rPr>
      </w:pPr>
    </w:p>
    <w:p w14:paraId="5C4C4327" w14:textId="77777777" w:rsidR="00443732" w:rsidRDefault="00443732" w:rsidP="00443732">
      <w:pPr>
        <w:pStyle w:val="ad"/>
        <w:jc w:val="right"/>
        <w:rPr>
          <w:rFonts w:ascii="Times New Roman" w:hAnsi="Times New Roman" w:cs="Times New Roman"/>
          <w:lang w:val="ru-RU"/>
        </w:rPr>
      </w:pPr>
    </w:p>
    <w:p w14:paraId="74B91179" w14:textId="77777777" w:rsidR="00443732" w:rsidRDefault="00443732" w:rsidP="00443732">
      <w:pPr>
        <w:pStyle w:val="ad"/>
        <w:jc w:val="right"/>
        <w:rPr>
          <w:rFonts w:ascii="Times New Roman" w:hAnsi="Times New Roman" w:cs="Times New Roman"/>
          <w:lang w:val="ru-RU"/>
        </w:rPr>
      </w:pPr>
    </w:p>
    <w:p w14:paraId="7AE034C8" w14:textId="77777777" w:rsidR="00443732" w:rsidRPr="00206D55" w:rsidRDefault="00443732" w:rsidP="00443732">
      <w:pPr>
        <w:pStyle w:val="ad"/>
        <w:jc w:val="right"/>
        <w:rPr>
          <w:rFonts w:ascii="Times New Roman" w:hAnsi="Times New Roman" w:cs="Times New Roman"/>
          <w:lang w:val="ru-RU"/>
        </w:rPr>
      </w:pPr>
    </w:p>
    <w:tbl>
      <w:tblPr>
        <w:tblpPr w:leftFromText="180" w:rightFromText="180" w:vertAnchor="page" w:horzAnchor="margin" w:tblpY="32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94"/>
        <w:gridCol w:w="1929"/>
        <w:gridCol w:w="4497"/>
      </w:tblGrid>
      <w:tr w:rsidR="00443732" w:rsidRPr="00860433" w14:paraId="57590660" w14:textId="77777777" w:rsidTr="00B5468A">
        <w:tc>
          <w:tcPr>
            <w:tcW w:w="2594" w:type="dxa"/>
            <w:vMerge w:val="restart"/>
          </w:tcPr>
          <w:p w14:paraId="0655D72B" w14:textId="77777777" w:rsidR="00443732" w:rsidRPr="00860433" w:rsidRDefault="00443732" w:rsidP="00B5468A">
            <w:pPr>
              <w:pStyle w:val="ae"/>
              <w:ind w:firstLine="567"/>
              <w:rPr>
                <w:sz w:val="24"/>
                <w:szCs w:val="24"/>
                <w:lang w:val="kk-KZ"/>
              </w:rPr>
            </w:pPr>
            <w:bookmarkStart w:id="0" w:name="_top"/>
            <w:bookmarkEnd w:id="0"/>
            <w:r w:rsidRPr="00860433">
              <w:rPr>
                <w:noProof/>
                <w:szCs w:val="24"/>
              </w:rPr>
              <w:drawing>
                <wp:inline distT="0" distB="0" distL="0" distR="0" wp14:anchorId="53563864" wp14:editId="2DBE44DF">
                  <wp:extent cx="1149350" cy="554355"/>
                  <wp:effectExtent l="0" t="0" r="0" b="0"/>
                  <wp:docPr id="4" name="Picture 2" descr="С 23 января стартует прием заявок на использование пенсионных денег -  новости Kapital.kz"/>
                  <wp:cNvGraphicFramePr/>
                  <a:graphic xmlns:a="http://schemas.openxmlformats.org/drawingml/2006/main">
                    <a:graphicData uri="http://schemas.openxmlformats.org/drawingml/2006/picture">
                      <pic:pic xmlns:pic="http://schemas.openxmlformats.org/drawingml/2006/picture">
                        <pic:nvPicPr>
                          <pic:cNvPr id="4" name="Picture 2" descr="С 23 января стартует прием заявок на использование пенсионных денег -  новости Kapital.kz"/>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350" cy="55435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29" w:type="dxa"/>
          </w:tcPr>
          <w:p w14:paraId="262C3F80" w14:textId="77777777" w:rsidR="00443732" w:rsidRPr="00860433" w:rsidRDefault="00443732" w:rsidP="00B5468A">
            <w:pPr>
              <w:pStyle w:val="ae"/>
              <w:jc w:val="both"/>
              <w:rPr>
                <w:b/>
                <w:sz w:val="24"/>
                <w:szCs w:val="24"/>
                <w:lang w:val="kk-KZ"/>
              </w:rPr>
            </w:pPr>
            <w:r>
              <w:rPr>
                <w:b/>
                <w:sz w:val="24"/>
                <w:szCs w:val="24"/>
                <w:lang w:val="kk-KZ"/>
              </w:rPr>
              <w:t>Жоғары тұрған ішкі құжат</w:t>
            </w:r>
          </w:p>
        </w:tc>
        <w:tc>
          <w:tcPr>
            <w:tcW w:w="4497" w:type="dxa"/>
          </w:tcPr>
          <w:p w14:paraId="0A8CD1CB" w14:textId="77777777" w:rsidR="00443732" w:rsidRPr="00860433" w:rsidRDefault="00443732" w:rsidP="00B5468A">
            <w:pPr>
              <w:pStyle w:val="ae"/>
              <w:rPr>
                <w:sz w:val="24"/>
                <w:szCs w:val="24"/>
                <w:lang w:val="kk-KZ"/>
              </w:rPr>
            </w:pPr>
            <w:r>
              <w:rPr>
                <w:rFonts w:eastAsia="SimSun"/>
                <w:bCs/>
                <w:sz w:val="24"/>
                <w:szCs w:val="24"/>
              </w:rPr>
              <w:t>«</w:t>
            </w:r>
            <w:r w:rsidRPr="008F6E28">
              <w:rPr>
                <w:rFonts w:eastAsia="SimSun"/>
                <w:bCs/>
                <w:sz w:val="24"/>
                <w:szCs w:val="24"/>
                <w:lang w:val="kk-KZ"/>
              </w:rPr>
              <w:t>Отбасы банк</w:t>
            </w:r>
            <w:r>
              <w:rPr>
                <w:rFonts w:eastAsia="SimSun"/>
                <w:bCs/>
                <w:sz w:val="24"/>
                <w:szCs w:val="24"/>
                <w:lang w:val="kk-KZ"/>
              </w:rPr>
              <w:t>»</w:t>
            </w:r>
            <w:r w:rsidRPr="008F6E28">
              <w:rPr>
                <w:rFonts w:eastAsia="SimSun"/>
                <w:bCs/>
                <w:sz w:val="24"/>
                <w:szCs w:val="24"/>
                <w:lang w:val="kk-KZ"/>
              </w:rPr>
              <w:t xml:space="preserve"> орнықты дамыту саясаты</w:t>
            </w:r>
          </w:p>
        </w:tc>
      </w:tr>
      <w:tr w:rsidR="00443732" w:rsidRPr="00860433" w14:paraId="3A909974" w14:textId="77777777" w:rsidTr="00B5468A">
        <w:tc>
          <w:tcPr>
            <w:tcW w:w="2594" w:type="dxa"/>
            <w:vMerge/>
          </w:tcPr>
          <w:p w14:paraId="0D568278" w14:textId="77777777" w:rsidR="00443732" w:rsidRPr="00860433" w:rsidRDefault="00443732" w:rsidP="00B5468A">
            <w:pPr>
              <w:pStyle w:val="ae"/>
              <w:ind w:firstLine="567"/>
              <w:rPr>
                <w:sz w:val="24"/>
                <w:szCs w:val="24"/>
                <w:lang w:val="kk-KZ"/>
              </w:rPr>
            </w:pPr>
          </w:p>
        </w:tc>
        <w:tc>
          <w:tcPr>
            <w:tcW w:w="1929" w:type="dxa"/>
          </w:tcPr>
          <w:p w14:paraId="4AD7F728" w14:textId="77777777" w:rsidR="00443732" w:rsidRPr="00860433" w:rsidRDefault="00443732" w:rsidP="00B5468A">
            <w:pPr>
              <w:pStyle w:val="ae"/>
              <w:rPr>
                <w:b/>
                <w:sz w:val="24"/>
                <w:szCs w:val="24"/>
                <w:lang w:val="kk-KZ"/>
              </w:rPr>
            </w:pPr>
            <w:r w:rsidRPr="00206D55">
              <w:rPr>
                <w:b/>
                <w:sz w:val="24"/>
                <w:szCs w:val="24"/>
                <w:lang w:val="kk-KZ"/>
              </w:rPr>
              <w:t>Ішкі құжат иесі</w:t>
            </w:r>
          </w:p>
        </w:tc>
        <w:tc>
          <w:tcPr>
            <w:tcW w:w="4497" w:type="dxa"/>
          </w:tcPr>
          <w:p w14:paraId="5A3190E5" w14:textId="77777777" w:rsidR="00443732" w:rsidRPr="00860433" w:rsidRDefault="00443732" w:rsidP="00B5468A">
            <w:pPr>
              <w:pStyle w:val="ae"/>
              <w:rPr>
                <w:sz w:val="24"/>
                <w:szCs w:val="24"/>
                <w:lang w:val="kk-KZ"/>
              </w:rPr>
            </w:pPr>
            <w:r w:rsidRPr="00206D55">
              <w:rPr>
                <w:sz w:val="24"/>
                <w:szCs w:val="24"/>
                <w:lang w:val="kk-KZ"/>
              </w:rPr>
              <w:t>Қазынашылық департаменті</w:t>
            </w:r>
          </w:p>
        </w:tc>
      </w:tr>
      <w:tr w:rsidR="00443732" w:rsidRPr="00443732" w14:paraId="39DE880B" w14:textId="77777777" w:rsidTr="00B5468A">
        <w:tc>
          <w:tcPr>
            <w:tcW w:w="2594" w:type="dxa"/>
            <w:vMerge/>
          </w:tcPr>
          <w:p w14:paraId="585BBF12" w14:textId="77777777" w:rsidR="00443732" w:rsidRPr="00860433" w:rsidRDefault="00443732" w:rsidP="00B5468A">
            <w:pPr>
              <w:pStyle w:val="ae"/>
              <w:ind w:firstLine="567"/>
              <w:rPr>
                <w:sz w:val="24"/>
                <w:szCs w:val="24"/>
                <w:lang w:val="kk-KZ"/>
              </w:rPr>
            </w:pPr>
          </w:p>
        </w:tc>
        <w:tc>
          <w:tcPr>
            <w:tcW w:w="1929" w:type="dxa"/>
          </w:tcPr>
          <w:p w14:paraId="52BDFDC3" w14:textId="77777777" w:rsidR="00443732" w:rsidRPr="00860433" w:rsidRDefault="00443732" w:rsidP="00B5468A">
            <w:pPr>
              <w:pStyle w:val="ae"/>
              <w:rPr>
                <w:b/>
                <w:sz w:val="24"/>
                <w:szCs w:val="24"/>
                <w:lang w:val="kk-KZ"/>
              </w:rPr>
            </w:pPr>
            <w:r w:rsidRPr="00206D55">
              <w:rPr>
                <w:b/>
                <w:sz w:val="24"/>
                <w:szCs w:val="24"/>
                <w:lang w:val="kk-KZ"/>
              </w:rPr>
              <w:t>Әзірленген</w:t>
            </w:r>
          </w:p>
        </w:tc>
        <w:tc>
          <w:tcPr>
            <w:tcW w:w="4497" w:type="dxa"/>
          </w:tcPr>
          <w:p w14:paraId="5DBD1514" w14:textId="77777777" w:rsidR="00443732" w:rsidRPr="00206D55" w:rsidRDefault="00443732" w:rsidP="00B5468A">
            <w:pPr>
              <w:pStyle w:val="ae"/>
              <w:rPr>
                <w:sz w:val="24"/>
                <w:szCs w:val="24"/>
                <w:lang w:val="kk-KZ"/>
              </w:rPr>
            </w:pPr>
            <w:r w:rsidRPr="00206D55">
              <w:rPr>
                <w:sz w:val="24"/>
                <w:szCs w:val="24"/>
                <w:lang w:val="kk-KZ"/>
              </w:rPr>
              <w:t>Антонова Е.В. - Қазынашылық департаментінің директоры, Даниленко И.В. - Қазынашылық департаментінің дилинг басқармасының бастығы.</w:t>
            </w:r>
          </w:p>
        </w:tc>
      </w:tr>
      <w:tr w:rsidR="00443732" w:rsidRPr="00860433" w14:paraId="0BD35661" w14:textId="77777777" w:rsidTr="00B5468A">
        <w:tc>
          <w:tcPr>
            <w:tcW w:w="2594" w:type="dxa"/>
            <w:vMerge/>
          </w:tcPr>
          <w:p w14:paraId="2915D76D" w14:textId="77777777" w:rsidR="00443732" w:rsidRPr="00860433" w:rsidRDefault="00443732" w:rsidP="00B5468A">
            <w:pPr>
              <w:pStyle w:val="ae"/>
              <w:ind w:firstLine="567"/>
              <w:rPr>
                <w:sz w:val="24"/>
                <w:szCs w:val="24"/>
                <w:lang w:val="kk-KZ"/>
              </w:rPr>
            </w:pPr>
          </w:p>
        </w:tc>
        <w:tc>
          <w:tcPr>
            <w:tcW w:w="1929" w:type="dxa"/>
          </w:tcPr>
          <w:p w14:paraId="45F64ABD" w14:textId="77777777" w:rsidR="00443732" w:rsidRPr="00860433" w:rsidRDefault="00443732" w:rsidP="00B5468A">
            <w:pPr>
              <w:pStyle w:val="ae"/>
              <w:rPr>
                <w:b/>
                <w:sz w:val="24"/>
                <w:szCs w:val="24"/>
              </w:rPr>
            </w:pPr>
            <w:proofErr w:type="spellStart"/>
            <w:r w:rsidRPr="00206D55">
              <w:rPr>
                <w:b/>
                <w:sz w:val="24"/>
                <w:szCs w:val="24"/>
              </w:rPr>
              <w:t>Бекітілген</w:t>
            </w:r>
            <w:proofErr w:type="spellEnd"/>
          </w:p>
        </w:tc>
        <w:tc>
          <w:tcPr>
            <w:tcW w:w="4497" w:type="dxa"/>
            <w:vAlign w:val="center"/>
          </w:tcPr>
          <w:p w14:paraId="149DFBD8" w14:textId="77777777" w:rsidR="00443732" w:rsidRPr="00860433" w:rsidRDefault="00443732" w:rsidP="00B5468A">
            <w:pPr>
              <w:pStyle w:val="ae"/>
              <w:rPr>
                <w:rFonts w:eastAsia="SimSun"/>
                <w:bCs/>
                <w:sz w:val="24"/>
                <w:szCs w:val="24"/>
              </w:rPr>
            </w:pPr>
            <w:r w:rsidRPr="004F79D2">
              <w:rPr>
                <w:rFonts w:eastAsia="SimSun"/>
                <w:bCs/>
                <w:sz w:val="24"/>
                <w:szCs w:val="24"/>
              </w:rPr>
              <w:t xml:space="preserve">"Отбасы банк" АҚ </w:t>
            </w:r>
            <w:proofErr w:type="spellStart"/>
            <w:r w:rsidRPr="004F79D2">
              <w:rPr>
                <w:rFonts w:eastAsia="SimSun"/>
                <w:bCs/>
                <w:sz w:val="24"/>
                <w:szCs w:val="24"/>
              </w:rPr>
              <w:t>Басқармасының</w:t>
            </w:r>
            <w:proofErr w:type="spellEnd"/>
            <w:r w:rsidRPr="004F79D2">
              <w:rPr>
                <w:rFonts w:eastAsia="SimSun"/>
                <w:bCs/>
                <w:sz w:val="24"/>
                <w:szCs w:val="24"/>
              </w:rPr>
              <w:t xml:space="preserve"> </w:t>
            </w:r>
            <w:proofErr w:type="spellStart"/>
            <w:r w:rsidRPr="004F79D2">
              <w:rPr>
                <w:rFonts w:eastAsia="SimSun"/>
                <w:bCs/>
                <w:sz w:val="24"/>
                <w:szCs w:val="24"/>
              </w:rPr>
              <w:t>шешімімен</w:t>
            </w:r>
            <w:proofErr w:type="spellEnd"/>
            <w:r w:rsidRPr="004F79D2">
              <w:rPr>
                <w:rFonts w:eastAsia="SimSun"/>
                <w:bCs/>
                <w:sz w:val="24"/>
                <w:szCs w:val="24"/>
              </w:rPr>
              <w:t xml:space="preserve"> (21.06.2024 </w:t>
            </w:r>
            <w:proofErr w:type="spellStart"/>
            <w:r w:rsidRPr="004F79D2">
              <w:rPr>
                <w:rFonts w:eastAsia="SimSun"/>
                <w:bCs/>
                <w:sz w:val="24"/>
                <w:szCs w:val="24"/>
              </w:rPr>
              <w:t>жылғы</w:t>
            </w:r>
            <w:proofErr w:type="spellEnd"/>
            <w:r w:rsidRPr="004F79D2">
              <w:rPr>
                <w:rFonts w:eastAsia="SimSun"/>
                <w:bCs/>
                <w:sz w:val="24"/>
                <w:szCs w:val="24"/>
              </w:rPr>
              <w:t xml:space="preserve"> №79 </w:t>
            </w:r>
            <w:proofErr w:type="spellStart"/>
            <w:r w:rsidRPr="004F79D2">
              <w:rPr>
                <w:rFonts w:eastAsia="SimSun"/>
                <w:bCs/>
                <w:sz w:val="24"/>
                <w:szCs w:val="24"/>
              </w:rPr>
              <w:t>шешім</w:t>
            </w:r>
            <w:proofErr w:type="spellEnd"/>
            <w:r w:rsidRPr="004F79D2">
              <w:rPr>
                <w:rFonts w:eastAsia="SimSun"/>
                <w:bCs/>
                <w:sz w:val="24"/>
                <w:szCs w:val="24"/>
              </w:rPr>
              <w:t>)</w:t>
            </w:r>
          </w:p>
        </w:tc>
      </w:tr>
      <w:tr w:rsidR="00443732" w:rsidRPr="00860433" w14:paraId="6C614C06" w14:textId="77777777" w:rsidTr="00B5468A">
        <w:tc>
          <w:tcPr>
            <w:tcW w:w="2594" w:type="dxa"/>
            <w:vMerge/>
          </w:tcPr>
          <w:p w14:paraId="45A57099" w14:textId="77777777" w:rsidR="00443732" w:rsidRPr="00860433" w:rsidRDefault="00443732" w:rsidP="00B5468A">
            <w:pPr>
              <w:pStyle w:val="ae"/>
              <w:ind w:firstLine="567"/>
              <w:rPr>
                <w:sz w:val="24"/>
                <w:szCs w:val="24"/>
              </w:rPr>
            </w:pPr>
          </w:p>
        </w:tc>
        <w:tc>
          <w:tcPr>
            <w:tcW w:w="1929" w:type="dxa"/>
          </w:tcPr>
          <w:p w14:paraId="76DD819C" w14:textId="77777777" w:rsidR="00443732" w:rsidRPr="00860433" w:rsidRDefault="00443732" w:rsidP="00B5468A">
            <w:pPr>
              <w:pStyle w:val="ae"/>
              <w:rPr>
                <w:b/>
                <w:sz w:val="24"/>
                <w:szCs w:val="24"/>
              </w:rPr>
            </w:pPr>
            <w:proofErr w:type="spellStart"/>
            <w:r>
              <w:rPr>
                <w:b/>
                <w:sz w:val="24"/>
                <w:szCs w:val="24"/>
              </w:rPr>
              <w:t>К</w:t>
            </w:r>
            <w:r w:rsidRPr="00206D55">
              <w:rPr>
                <w:b/>
                <w:sz w:val="24"/>
                <w:szCs w:val="24"/>
              </w:rPr>
              <w:t>үшіне</w:t>
            </w:r>
            <w:proofErr w:type="spellEnd"/>
            <w:r w:rsidRPr="00206D55">
              <w:rPr>
                <w:b/>
                <w:sz w:val="24"/>
                <w:szCs w:val="24"/>
              </w:rPr>
              <w:t xml:space="preserve"> </w:t>
            </w:r>
            <w:proofErr w:type="spellStart"/>
            <w:r w:rsidRPr="00206D55">
              <w:rPr>
                <w:b/>
                <w:sz w:val="24"/>
                <w:szCs w:val="24"/>
              </w:rPr>
              <w:t>енген</w:t>
            </w:r>
            <w:proofErr w:type="spellEnd"/>
            <w:r w:rsidRPr="00206D55">
              <w:rPr>
                <w:b/>
                <w:sz w:val="24"/>
                <w:szCs w:val="24"/>
              </w:rPr>
              <w:t xml:space="preserve"> </w:t>
            </w:r>
            <w:proofErr w:type="spellStart"/>
            <w:r w:rsidRPr="00206D55">
              <w:rPr>
                <w:b/>
                <w:sz w:val="24"/>
                <w:szCs w:val="24"/>
              </w:rPr>
              <w:t>күні</w:t>
            </w:r>
            <w:proofErr w:type="spellEnd"/>
          </w:p>
        </w:tc>
        <w:tc>
          <w:tcPr>
            <w:tcW w:w="4497" w:type="dxa"/>
          </w:tcPr>
          <w:p w14:paraId="2AC22A52" w14:textId="77777777" w:rsidR="00443732" w:rsidRPr="00860433" w:rsidRDefault="00443732" w:rsidP="00B5468A">
            <w:pPr>
              <w:pStyle w:val="ae"/>
              <w:ind w:firstLine="567"/>
              <w:rPr>
                <w:sz w:val="24"/>
                <w:szCs w:val="24"/>
              </w:rPr>
            </w:pPr>
          </w:p>
          <w:p w14:paraId="75DE4DF3" w14:textId="77777777" w:rsidR="00443732" w:rsidRPr="00860433" w:rsidRDefault="00443732" w:rsidP="00B5468A">
            <w:pPr>
              <w:pStyle w:val="ae"/>
              <w:ind w:firstLine="567"/>
              <w:rPr>
                <w:sz w:val="24"/>
                <w:szCs w:val="24"/>
              </w:rPr>
            </w:pPr>
            <w:r w:rsidRPr="00860433">
              <w:rPr>
                <w:sz w:val="24"/>
                <w:szCs w:val="24"/>
              </w:rPr>
              <w:t>_____________</w:t>
            </w:r>
            <w:r>
              <w:rPr>
                <w:sz w:val="24"/>
                <w:szCs w:val="24"/>
              </w:rPr>
              <w:t>___</w:t>
            </w:r>
            <w:r w:rsidRPr="00860433">
              <w:rPr>
                <w:sz w:val="24"/>
                <w:szCs w:val="24"/>
              </w:rPr>
              <w:t>_</w:t>
            </w:r>
            <w:proofErr w:type="spellStart"/>
            <w:r>
              <w:rPr>
                <w:sz w:val="24"/>
                <w:szCs w:val="24"/>
              </w:rPr>
              <w:t>жылы</w:t>
            </w:r>
            <w:proofErr w:type="spellEnd"/>
          </w:p>
        </w:tc>
      </w:tr>
      <w:tr w:rsidR="00443732" w:rsidRPr="00860433" w14:paraId="59F79AC9" w14:textId="77777777" w:rsidTr="00B5468A">
        <w:tc>
          <w:tcPr>
            <w:tcW w:w="2594" w:type="dxa"/>
            <w:vMerge/>
          </w:tcPr>
          <w:p w14:paraId="6BAE7FFB" w14:textId="77777777" w:rsidR="00443732" w:rsidRPr="00860433" w:rsidRDefault="00443732" w:rsidP="00B5468A">
            <w:pPr>
              <w:pStyle w:val="ae"/>
              <w:ind w:firstLine="567"/>
              <w:rPr>
                <w:sz w:val="24"/>
                <w:szCs w:val="24"/>
              </w:rPr>
            </w:pPr>
          </w:p>
        </w:tc>
        <w:tc>
          <w:tcPr>
            <w:tcW w:w="1929" w:type="dxa"/>
            <w:vAlign w:val="center"/>
          </w:tcPr>
          <w:p w14:paraId="2070BF7D" w14:textId="77777777" w:rsidR="00443732" w:rsidRPr="00860433" w:rsidRDefault="00443732" w:rsidP="00B5468A">
            <w:pPr>
              <w:rPr>
                <w:b/>
                <w:lang w:eastAsia="x-none"/>
              </w:rPr>
            </w:pPr>
            <w:proofErr w:type="spellStart"/>
            <w:r w:rsidRPr="00206D55">
              <w:rPr>
                <w:b/>
                <w:lang w:eastAsia="x-none"/>
              </w:rPr>
              <w:t>Шектеу</w:t>
            </w:r>
            <w:proofErr w:type="spellEnd"/>
            <w:r w:rsidRPr="00206D55">
              <w:rPr>
                <w:b/>
                <w:lang w:eastAsia="x-none"/>
              </w:rPr>
              <w:t xml:space="preserve"> </w:t>
            </w:r>
            <w:proofErr w:type="spellStart"/>
            <w:r w:rsidRPr="00206D55">
              <w:rPr>
                <w:b/>
                <w:lang w:eastAsia="x-none"/>
              </w:rPr>
              <w:t>белгісі</w:t>
            </w:r>
            <w:proofErr w:type="spellEnd"/>
          </w:p>
        </w:tc>
        <w:tc>
          <w:tcPr>
            <w:tcW w:w="4497" w:type="dxa"/>
          </w:tcPr>
          <w:p w14:paraId="206EE944" w14:textId="77777777" w:rsidR="00443732" w:rsidRPr="00860433" w:rsidRDefault="00443732" w:rsidP="00B5468A">
            <w:pPr>
              <w:ind w:firstLine="567"/>
              <w:rPr>
                <w:lang w:eastAsia="x-none"/>
              </w:rPr>
            </w:pPr>
          </w:p>
        </w:tc>
      </w:tr>
    </w:tbl>
    <w:p w14:paraId="0AF9FCFF" w14:textId="77777777" w:rsidR="00443732" w:rsidRDefault="00443732" w:rsidP="00443732">
      <w:pPr>
        <w:pStyle w:val="ad"/>
        <w:jc w:val="center"/>
        <w:rPr>
          <w:rFonts w:ascii="Times New Roman" w:hAnsi="Times New Roman" w:cs="Times New Roman"/>
          <w:b/>
          <w:bCs/>
          <w:lang w:val="ru-RU"/>
        </w:rPr>
      </w:pPr>
      <w:r w:rsidRPr="00206D55">
        <w:rPr>
          <w:rFonts w:ascii="Times New Roman" w:hAnsi="Times New Roman" w:cs="Times New Roman"/>
          <w:b/>
          <w:bCs/>
          <w:lang w:val="ru-RU"/>
        </w:rPr>
        <w:t>«Отбасы банк» АҚ-</w:t>
      </w:r>
      <w:proofErr w:type="spellStart"/>
      <w:r w:rsidRPr="00206D55">
        <w:rPr>
          <w:rFonts w:ascii="Times New Roman" w:hAnsi="Times New Roman" w:cs="Times New Roman"/>
          <w:b/>
          <w:bCs/>
          <w:lang w:val="ru-RU"/>
        </w:rPr>
        <w:t>ның</w:t>
      </w:r>
      <w:proofErr w:type="spellEnd"/>
      <w:r w:rsidRPr="00206D55">
        <w:rPr>
          <w:rFonts w:ascii="Times New Roman" w:hAnsi="Times New Roman" w:cs="Times New Roman"/>
          <w:b/>
          <w:bCs/>
          <w:lang w:val="ru-RU"/>
        </w:rPr>
        <w:t xml:space="preserve"> </w:t>
      </w:r>
      <w:proofErr w:type="spellStart"/>
      <w:r w:rsidRPr="00206D55">
        <w:rPr>
          <w:rFonts w:ascii="Times New Roman" w:hAnsi="Times New Roman" w:cs="Times New Roman"/>
          <w:b/>
          <w:bCs/>
          <w:lang w:val="ru-RU"/>
        </w:rPr>
        <w:t>әлеуметтік</w:t>
      </w:r>
      <w:proofErr w:type="spellEnd"/>
      <w:r w:rsidRPr="00206D55">
        <w:rPr>
          <w:rFonts w:ascii="Times New Roman" w:hAnsi="Times New Roman" w:cs="Times New Roman"/>
          <w:b/>
          <w:bCs/>
          <w:lang w:val="ru-RU"/>
        </w:rPr>
        <w:t xml:space="preserve"> </w:t>
      </w:r>
      <w:proofErr w:type="spellStart"/>
      <w:r w:rsidRPr="00206D55">
        <w:rPr>
          <w:rFonts w:ascii="Times New Roman" w:hAnsi="Times New Roman" w:cs="Times New Roman"/>
          <w:b/>
          <w:bCs/>
          <w:lang w:val="ru-RU"/>
        </w:rPr>
        <w:t>облигациялар</w:t>
      </w:r>
      <w:proofErr w:type="spellEnd"/>
      <w:r w:rsidRPr="00206D55">
        <w:rPr>
          <w:rFonts w:ascii="Times New Roman" w:hAnsi="Times New Roman" w:cs="Times New Roman"/>
          <w:b/>
          <w:bCs/>
          <w:lang w:val="ru-RU"/>
        </w:rPr>
        <w:t xml:space="preserve"> </w:t>
      </w:r>
    </w:p>
    <w:p w14:paraId="336B6C4C" w14:textId="77777777" w:rsidR="00443732" w:rsidRDefault="00443732" w:rsidP="00443732">
      <w:pPr>
        <w:pStyle w:val="ad"/>
        <w:jc w:val="center"/>
        <w:rPr>
          <w:rFonts w:ascii="Times New Roman" w:hAnsi="Times New Roman" w:cs="Times New Roman"/>
          <w:b/>
          <w:bCs/>
          <w:lang w:val="ru-RU"/>
        </w:rPr>
      </w:pPr>
      <w:proofErr w:type="spellStart"/>
      <w:r w:rsidRPr="00206D55">
        <w:rPr>
          <w:rFonts w:ascii="Times New Roman" w:hAnsi="Times New Roman" w:cs="Times New Roman"/>
          <w:b/>
          <w:bCs/>
          <w:lang w:val="ru-RU"/>
        </w:rPr>
        <w:t>саласындағы</w:t>
      </w:r>
      <w:proofErr w:type="spellEnd"/>
      <w:r w:rsidRPr="00206D55">
        <w:rPr>
          <w:rFonts w:ascii="Times New Roman" w:hAnsi="Times New Roman" w:cs="Times New Roman"/>
          <w:b/>
          <w:bCs/>
          <w:lang w:val="ru-RU"/>
        </w:rPr>
        <w:t xml:space="preserve"> </w:t>
      </w:r>
      <w:proofErr w:type="spellStart"/>
      <w:r w:rsidRPr="00206D55">
        <w:rPr>
          <w:rFonts w:ascii="Times New Roman" w:hAnsi="Times New Roman" w:cs="Times New Roman"/>
          <w:b/>
          <w:bCs/>
          <w:lang w:val="ru-RU"/>
        </w:rPr>
        <w:t>саясаты</w:t>
      </w:r>
      <w:proofErr w:type="spellEnd"/>
      <w:r w:rsidRPr="00206D55">
        <w:rPr>
          <w:rFonts w:ascii="Times New Roman" w:hAnsi="Times New Roman" w:cs="Times New Roman"/>
          <w:b/>
          <w:bCs/>
          <w:lang w:val="ru-RU"/>
        </w:rPr>
        <w:t xml:space="preserve"> </w:t>
      </w:r>
      <w:proofErr w:type="spellStart"/>
      <w:r w:rsidRPr="00206D55">
        <w:rPr>
          <w:rFonts w:ascii="Times New Roman" w:hAnsi="Times New Roman" w:cs="Times New Roman"/>
          <w:b/>
          <w:bCs/>
          <w:lang w:val="ru-RU"/>
        </w:rPr>
        <w:t>туралы</w:t>
      </w:r>
      <w:proofErr w:type="spellEnd"/>
      <w:r w:rsidRPr="00206D55">
        <w:rPr>
          <w:rFonts w:ascii="Times New Roman" w:hAnsi="Times New Roman" w:cs="Times New Roman"/>
          <w:b/>
          <w:bCs/>
          <w:lang w:val="ru-RU"/>
        </w:rPr>
        <w:t xml:space="preserve"> </w:t>
      </w:r>
      <w:proofErr w:type="spellStart"/>
      <w:r>
        <w:rPr>
          <w:rFonts w:ascii="Times New Roman" w:hAnsi="Times New Roman" w:cs="Times New Roman"/>
          <w:b/>
          <w:bCs/>
          <w:lang w:val="ru-RU"/>
        </w:rPr>
        <w:t>Е</w:t>
      </w:r>
      <w:r w:rsidRPr="00206D55">
        <w:rPr>
          <w:rFonts w:ascii="Times New Roman" w:hAnsi="Times New Roman" w:cs="Times New Roman"/>
          <w:b/>
          <w:bCs/>
          <w:lang w:val="ru-RU"/>
        </w:rPr>
        <w:t>реже</w:t>
      </w:r>
      <w:proofErr w:type="spellEnd"/>
    </w:p>
    <w:p w14:paraId="3B267926" w14:textId="77777777" w:rsidR="00443732" w:rsidRDefault="00443732" w:rsidP="00443732">
      <w:pPr>
        <w:pStyle w:val="ad"/>
        <w:jc w:val="center"/>
        <w:rPr>
          <w:rFonts w:ascii="Times New Roman" w:hAnsi="Times New Roman" w:cs="Times New Roman"/>
          <w:b/>
          <w:bCs/>
          <w:lang w:val="ru-RU"/>
        </w:rPr>
      </w:pPr>
    </w:p>
    <w:p w14:paraId="4E0282F7" w14:textId="77777777" w:rsidR="00443732" w:rsidRDefault="00443732" w:rsidP="00443732">
      <w:pPr>
        <w:pStyle w:val="ad"/>
        <w:jc w:val="center"/>
        <w:rPr>
          <w:rFonts w:ascii="Times New Roman" w:hAnsi="Times New Roman" w:cs="Times New Roman"/>
          <w:b/>
          <w:bCs/>
          <w:lang w:val="ru-RU"/>
        </w:rPr>
      </w:pPr>
    </w:p>
    <w:p w14:paraId="5167279A" w14:textId="77777777" w:rsidR="00443732" w:rsidRDefault="00443732" w:rsidP="00443732">
      <w:pPr>
        <w:pStyle w:val="ad"/>
        <w:jc w:val="center"/>
        <w:rPr>
          <w:rFonts w:ascii="Times New Roman" w:hAnsi="Times New Roman" w:cs="Times New Roman"/>
          <w:b/>
          <w:bCs/>
          <w:lang w:val="ru-RU"/>
        </w:rPr>
      </w:pPr>
    </w:p>
    <w:p w14:paraId="7D673208" w14:textId="77777777" w:rsidR="00443732" w:rsidRDefault="00443732" w:rsidP="00443732">
      <w:pPr>
        <w:pStyle w:val="ad"/>
        <w:jc w:val="center"/>
        <w:rPr>
          <w:rFonts w:ascii="Times New Roman" w:hAnsi="Times New Roman" w:cs="Times New Roman"/>
          <w:b/>
          <w:bCs/>
          <w:lang w:val="ru-RU"/>
        </w:rPr>
      </w:pPr>
    </w:p>
    <w:p w14:paraId="7AF75D1B" w14:textId="77777777" w:rsidR="00443732" w:rsidRDefault="00443732" w:rsidP="00443732">
      <w:pPr>
        <w:pStyle w:val="ad"/>
        <w:jc w:val="center"/>
        <w:rPr>
          <w:rFonts w:ascii="Times New Roman" w:hAnsi="Times New Roman" w:cs="Times New Roman"/>
          <w:b/>
          <w:bCs/>
          <w:lang w:val="ru-RU"/>
        </w:rPr>
      </w:pPr>
    </w:p>
    <w:p w14:paraId="7EBBCCEA" w14:textId="77777777" w:rsidR="00443732" w:rsidRDefault="00443732" w:rsidP="00443732">
      <w:pPr>
        <w:pStyle w:val="ad"/>
        <w:jc w:val="center"/>
        <w:rPr>
          <w:rFonts w:ascii="Times New Roman" w:hAnsi="Times New Roman" w:cs="Times New Roman"/>
          <w:b/>
          <w:bCs/>
          <w:lang w:val="ru-RU"/>
        </w:rPr>
      </w:pPr>
    </w:p>
    <w:p w14:paraId="05B133CF" w14:textId="77777777" w:rsidR="00443732" w:rsidRDefault="00443732" w:rsidP="00443732">
      <w:pPr>
        <w:pStyle w:val="ad"/>
        <w:jc w:val="center"/>
        <w:rPr>
          <w:rFonts w:ascii="Times New Roman" w:hAnsi="Times New Roman" w:cs="Times New Roman"/>
          <w:b/>
          <w:bCs/>
          <w:lang w:val="ru-RU"/>
        </w:rPr>
      </w:pPr>
    </w:p>
    <w:p w14:paraId="7A1D36FB" w14:textId="77777777" w:rsidR="00443732" w:rsidRDefault="00443732" w:rsidP="00443732">
      <w:pPr>
        <w:pStyle w:val="ad"/>
        <w:jc w:val="center"/>
        <w:rPr>
          <w:rFonts w:ascii="Times New Roman" w:hAnsi="Times New Roman" w:cs="Times New Roman"/>
          <w:b/>
          <w:bCs/>
          <w:lang w:val="ru-RU"/>
        </w:rPr>
      </w:pPr>
    </w:p>
    <w:p w14:paraId="4DD33085" w14:textId="77777777" w:rsidR="00443732" w:rsidRDefault="00443732" w:rsidP="00443732">
      <w:pPr>
        <w:pStyle w:val="ad"/>
        <w:jc w:val="center"/>
        <w:rPr>
          <w:rFonts w:ascii="Times New Roman" w:hAnsi="Times New Roman" w:cs="Times New Roman"/>
          <w:b/>
          <w:bCs/>
          <w:lang w:val="ru-RU"/>
        </w:rPr>
      </w:pPr>
    </w:p>
    <w:p w14:paraId="39F9498A" w14:textId="77777777" w:rsidR="00443732" w:rsidRDefault="00443732" w:rsidP="00443732">
      <w:pPr>
        <w:pStyle w:val="ad"/>
        <w:jc w:val="center"/>
        <w:rPr>
          <w:rFonts w:ascii="Times New Roman" w:hAnsi="Times New Roman" w:cs="Times New Roman"/>
          <w:b/>
          <w:bCs/>
          <w:lang w:val="ru-RU"/>
        </w:rPr>
      </w:pPr>
    </w:p>
    <w:p w14:paraId="2B870A33" w14:textId="77777777" w:rsidR="00443732" w:rsidRDefault="00443732" w:rsidP="00443732">
      <w:pPr>
        <w:pStyle w:val="ad"/>
        <w:jc w:val="center"/>
        <w:rPr>
          <w:rFonts w:ascii="Times New Roman" w:hAnsi="Times New Roman" w:cs="Times New Roman"/>
          <w:b/>
          <w:bCs/>
          <w:lang w:val="ru-RU"/>
        </w:rPr>
      </w:pPr>
    </w:p>
    <w:p w14:paraId="769F22E9" w14:textId="77777777" w:rsidR="00443732" w:rsidRDefault="00443732" w:rsidP="00443732">
      <w:pPr>
        <w:pStyle w:val="ad"/>
        <w:jc w:val="center"/>
        <w:rPr>
          <w:rFonts w:ascii="Times New Roman" w:hAnsi="Times New Roman" w:cs="Times New Roman"/>
          <w:b/>
          <w:bCs/>
          <w:lang w:val="ru-RU"/>
        </w:rPr>
      </w:pPr>
    </w:p>
    <w:p w14:paraId="520B436C" w14:textId="77777777" w:rsidR="00443732" w:rsidRDefault="00443732" w:rsidP="00443732">
      <w:pPr>
        <w:pStyle w:val="ad"/>
        <w:jc w:val="center"/>
        <w:rPr>
          <w:rFonts w:ascii="Times New Roman" w:hAnsi="Times New Roman" w:cs="Times New Roman"/>
          <w:b/>
          <w:bCs/>
          <w:lang w:val="ru-RU"/>
        </w:rPr>
      </w:pPr>
    </w:p>
    <w:p w14:paraId="15266CF7" w14:textId="77777777" w:rsidR="00443732" w:rsidRDefault="00443732" w:rsidP="00443732">
      <w:pPr>
        <w:pStyle w:val="ad"/>
        <w:jc w:val="center"/>
        <w:rPr>
          <w:rFonts w:ascii="Times New Roman" w:hAnsi="Times New Roman" w:cs="Times New Roman"/>
          <w:b/>
          <w:bCs/>
          <w:lang w:val="ru-RU"/>
        </w:rPr>
      </w:pPr>
    </w:p>
    <w:p w14:paraId="7E2EF454" w14:textId="77777777" w:rsidR="00443732" w:rsidRDefault="00443732" w:rsidP="00443732">
      <w:pPr>
        <w:pStyle w:val="ad"/>
        <w:jc w:val="center"/>
        <w:rPr>
          <w:rFonts w:ascii="Times New Roman" w:hAnsi="Times New Roman" w:cs="Times New Roman"/>
          <w:b/>
          <w:bCs/>
          <w:lang w:val="ru-RU"/>
        </w:rPr>
      </w:pPr>
    </w:p>
    <w:p w14:paraId="6A6027FC" w14:textId="77777777" w:rsidR="00443732" w:rsidRDefault="00443732" w:rsidP="00443732">
      <w:pPr>
        <w:pStyle w:val="ad"/>
        <w:jc w:val="center"/>
        <w:rPr>
          <w:rFonts w:ascii="Times New Roman" w:hAnsi="Times New Roman" w:cs="Times New Roman"/>
          <w:b/>
          <w:bCs/>
          <w:lang w:val="ru-RU"/>
        </w:rPr>
      </w:pPr>
    </w:p>
    <w:p w14:paraId="05EAD6ED" w14:textId="77777777" w:rsidR="00443732" w:rsidRDefault="00443732" w:rsidP="00443732">
      <w:pPr>
        <w:pStyle w:val="ad"/>
        <w:jc w:val="center"/>
        <w:rPr>
          <w:rFonts w:ascii="Times New Roman" w:hAnsi="Times New Roman" w:cs="Times New Roman"/>
          <w:b/>
          <w:bCs/>
          <w:lang w:val="ru-RU"/>
        </w:rPr>
      </w:pPr>
    </w:p>
    <w:p w14:paraId="1D43F68D" w14:textId="77777777" w:rsidR="00443732" w:rsidRDefault="00443732" w:rsidP="00443732">
      <w:pPr>
        <w:pStyle w:val="ad"/>
        <w:jc w:val="center"/>
        <w:rPr>
          <w:rFonts w:ascii="Times New Roman" w:hAnsi="Times New Roman" w:cs="Times New Roman"/>
          <w:b/>
          <w:bCs/>
          <w:lang w:val="ru-RU"/>
        </w:rPr>
      </w:pPr>
      <w:r w:rsidRPr="00206D55">
        <w:rPr>
          <w:rFonts w:ascii="Times New Roman" w:hAnsi="Times New Roman" w:cs="Times New Roman"/>
          <w:b/>
          <w:bCs/>
          <w:lang w:val="ru-RU"/>
        </w:rPr>
        <w:t>Алматы қ</w:t>
      </w:r>
      <w:r>
        <w:rPr>
          <w:rFonts w:ascii="Times New Roman" w:hAnsi="Times New Roman" w:cs="Times New Roman"/>
          <w:b/>
          <w:bCs/>
          <w:lang w:val="ru-RU"/>
        </w:rPr>
        <w:t>.</w:t>
      </w:r>
      <w:r w:rsidRPr="00206D55">
        <w:rPr>
          <w:rFonts w:ascii="Times New Roman" w:hAnsi="Times New Roman" w:cs="Times New Roman"/>
          <w:b/>
          <w:bCs/>
          <w:lang w:val="ru-RU"/>
        </w:rPr>
        <w:t xml:space="preserve">, 2024 </w:t>
      </w:r>
      <w:proofErr w:type="spellStart"/>
      <w:r w:rsidRPr="00206D55">
        <w:rPr>
          <w:rFonts w:ascii="Times New Roman" w:hAnsi="Times New Roman" w:cs="Times New Roman"/>
          <w:b/>
          <w:bCs/>
          <w:lang w:val="ru-RU"/>
        </w:rPr>
        <w:t>жыл</w:t>
      </w:r>
      <w:proofErr w:type="spellEnd"/>
    </w:p>
    <w:p w14:paraId="47B6AC9F" w14:textId="77777777" w:rsidR="00443732" w:rsidRDefault="00443732">
      <w:pPr>
        <w:spacing w:after="160" w:line="278" w:lineRule="auto"/>
        <w:rPr>
          <w:rFonts w:eastAsiaTheme="minorHAnsi"/>
          <w:b/>
          <w:bCs/>
          <w:kern w:val="2"/>
          <w:lang w:eastAsia="en-US"/>
          <w14:ligatures w14:val="standardContextual"/>
        </w:rPr>
      </w:pPr>
      <w:r>
        <w:rPr>
          <w:b/>
          <w:bCs/>
        </w:rPr>
        <w:br w:type="page"/>
      </w:r>
    </w:p>
    <w:p w14:paraId="5C20E42D" w14:textId="2CDA247D" w:rsidR="00206D55" w:rsidRDefault="00206D55" w:rsidP="00206D55">
      <w:pPr>
        <w:pStyle w:val="ad"/>
        <w:jc w:val="center"/>
        <w:rPr>
          <w:rFonts w:ascii="Times New Roman" w:hAnsi="Times New Roman" w:cs="Times New Roman"/>
          <w:b/>
          <w:bCs/>
          <w:lang w:val="ru-RU"/>
        </w:rPr>
      </w:pPr>
      <w:proofErr w:type="spellStart"/>
      <w:r w:rsidRPr="00206D55">
        <w:rPr>
          <w:rFonts w:ascii="Times New Roman" w:hAnsi="Times New Roman" w:cs="Times New Roman"/>
          <w:b/>
          <w:bCs/>
          <w:lang w:val="ru-RU"/>
        </w:rPr>
        <w:lastRenderedPageBreak/>
        <w:t>Мазмұны</w:t>
      </w:r>
      <w:proofErr w:type="spellEnd"/>
    </w:p>
    <w:p w14:paraId="387839C3" w14:textId="77777777" w:rsidR="00206D55" w:rsidRDefault="00206D55" w:rsidP="00206D55">
      <w:pPr>
        <w:pStyle w:val="ad"/>
        <w:jc w:val="center"/>
        <w:rPr>
          <w:rFonts w:ascii="Times New Roman" w:hAnsi="Times New Roman" w:cs="Times New Roman"/>
          <w:b/>
          <w:bCs/>
          <w:lang w:val="ru-RU"/>
        </w:rPr>
      </w:pPr>
    </w:p>
    <w:p w14:paraId="547333F7" w14:textId="77777777" w:rsidR="00206D55" w:rsidRPr="00206D55" w:rsidRDefault="00206D55" w:rsidP="00206D55">
      <w:pPr>
        <w:pStyle w:val="ad"/>
        <w:jc w:val="center"/>
        <w:rPr>
          <w:rFonts w:ascii="Times New Roman" w:hAnsi="Times New Roman" w:cs="Times New Roman"/>
          <w:b/>
          <w:bCs/>
          <w:lang w:val="ru-RU"/>
        </w:rPr>
      </w:pPr>
    </w:p>
    <w:p w14:paraId="74DE6AFC" w14:textId="6DB9984C" w:rsidR="00206D55" w:rsidRPr="00742EE6" w:rsidRDefault="00206D55" w:rsidP="00206D55">
      <w:pPr>
        <w:pStyle w:val="ad"/>
        <w:rPr>
          <w:rFonts w:ascii="Times New Roman" w:hAnsi="Times New Roman" w:cs="Times New Roman"/>
          <w:b/>
          <w:bCs/>
          <w:u w:val="single"/>
          <w:lang w:val="ru-RU"/>
        </w:rPr>
      </w:pPr>
      <w:r w:rsidRPr="00742EE6">
        <w:rPr>
          <w:rFonts w:ascii="Times New Roman" w:hAnsi="Times New Roman" w:cs="Times New Roman"/>
          <w:b/>
          <w:bCs/>
          <w:u w:val="single"/>
          <w:lang w:val="ru-RU"/>
        </w:rPr>
        <w:t xml:space="preserve">1-тарау. </w:t>
      </w:r>
      <w:proofErr w:type="spellStart"/>
      <w:r w:rsidRPr="00742EE6">
        <w:rPr>
          <w:rFonts w:ascii="Times New Roman" w:hAnsi="Times New Roman" w:cs="Times New Roman"/>
          <w:b/>
          <w:bCs/>
          <w:u w:val="single"/>
          <w:lang w:val="ru-RU"/>
        </w:rPr>
        <w:t>Жалпы</w:t>
      </w:r>
      <w:proofErr w:type="spellEnd"/>
      <w:r w:rsidRPr="00742EE6">
        <w:rPr>
          <w:rFonts w:ascii="Times New Roman" w:hAnsi="Times New Roman" w:cs="Times New Roman"/>
          <w:b/>
          <w:bCs/>
          <w:u w:val="single"/>
          <w:lang w:val="ru-RU"/>
        </w:rPr>
        <w:t xml:space="preserve"> ережелері</w:t>
      </w:r>
      <w:r w:rsidR="00742EE6">
        <w:rPr>
          <w:rFonts w:ascii="Times New Roman" w:hAnsi="Times New Roman" w:cs="Times New Roman"/>
          <w:b/>
          <w:bCs/>
          <w:u w:val="single"/>
          <w:lang w:val="ru-RU"/>
        </w:rPr>
        <w:t>___________________________________________3</w:t>
      </w:r>
    </w:p>
    <w:p w14:paraId="13BB412E" w14:textId="04149F56" w:rsidR="00206D55" w:rsidRPr="00742EE6" w:rsidRDefault="00206D55" w:rsidP="00206D55">
      <w:pPr>
        <w:pStyle w:val="ad"/>
        <w:rPr>
          <w:rFonts w:ascii="Times New Roman" w:hAnsi="Times New Roman" w:cs="Times New Roman"/>
          <w:b/>
          <w:bCs/>
          <w:u w:val="single"/>
          <w:lang w:val="ru-RU"/>
        </w:rPr>
      </w:pPr>
      <w:r w:rsidRPr="00742EE6">
        <w:rPr>
          <w:rFonts w:ascii="Times New Roman" w:hAnsi="Times New Roman" w:cs="Times New Roman"/>
          <w:b/>
          <w:bCs/>
          <w:u w:val="single"/>
          <w:lang w:val="ru-RU"/>
        </w:rPr>
        <w:t xml:space="preserve">2-тарау. </w:t>
      </w:r>
      <w:r w:rsidRPr="00742EE6">
        <w:rPr>
          <w:rFonts w:ascii="Times New Roman" w:hAnsi="Times New Roman" w:cs="Times New Roman"/>
          <w:b/>
          <w:bCs/>
          <w:u w:val="single"/>
          <w:lang w:val="kk-KZ"/>
        </w:rPr>
        <w:t>Ә</w:t>
      </w:r>
      <w:proofErr w:type="spellStart"/>
      <w:r w:rsidRPr="00742EE6">
        <w:rPr>
          <w:rFonts w:ascii="Times New Roman" w:hAnsi="Times New Roman" w:cs="Times New Roman"/>
          <w:b/>
          <w:bCs/>
          <w:u w:val="single"/>
          <w:lang w:val="ru-RU"/>
        </w:rPr>
        <w:t>леуметтік</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облигацияларды</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шығарудың</w:t>
      </w:r>
      <w:proofErr w:type="spellEnd"/>
      <w:r w:rsidRPr="00742EE6">
        <w:rPr>
          <w:rFonts w:ascii="Times New Roman" w:hAnsi="Times New Roman" w:cs="Times New Roman"/>
          <w:b/>
          <w:bCs/>
          <w:u w:val="single"/>
          <w:lang w:val="ru-RU"/>
        </w:rPr>
        <w:t xml:space="preserve"> алғышарттары</w:t>
      </w:r>
      <w:r w:rsidR="00742EE6">
        <w:rPr>
          <w:rFonts w:ascii="Times New Roman" w:hAnsi="Times New Roman" w:cs="Times New Roman"/>
          <w:b/>
          <w:bCs/>
          <w:u w:val="single"/>
          <w:lang w:val="ru-RU"/>
        </w:rPr>
        <w:t>_______4</w:t>
      </w:r>
    </w:p>
    <w:p w14:paraId="11C05077" w14:textId="284E53FA" w:rsidR="00206D55" w:rsidRPr="00742EE6" w:rsidRDefault="00206D55" w:rsidP="00206D55">
      <w:pPr>
        <w:pStyle w:val="ad"/>
        <w:rPr>
          <w:rFonts w:ascii="Times New Roman" w:hAnsi="Times New Roman" w:cs="Times New Roman"/>
          <w:b/>
          <w:bCs/>
          <w:u w:val="single"/>
          <w:lang w:val="ru-RU"/>
        </w:rPr>
      </w:pPr>
      <w:r w:rsidRPr="00742EE6">
        <w:rPr>
          <w:rFonts w:ascii="Times New Roman" w:hAnsi="Times New Roman" w:cs="Times New Roman"/>
          <w:b/>
          <w:bCs/>
          <w:u w:val="single"/>
          <w:lang w:val="ru-RU"/>
        </w:rPr>
        <w:t xml:space="preserve">3-тарау. </w:t>
      </w:r>
      <w:proofErr w:type="spellStart"/>
      <w:r w:rsidRPr="00742EE6">
        <w:rPr>
          <w:rFonts w:ascii="Times New Roman" w:hAnsi="Times New Roman" w:cs="Times New Roman"/>
          <w:b/>
          <w:bCs/>
          <w:u w:val="single"/>
          <w:lang w:val="ru-RU"/>
        </w:rPr>
        <w:t>Тартылған</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қаражатты</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пайдалану</w:t>
      </w:r>
      <w:proofErr w:type="spellEnd"/>
      <w:r w:rsidR="00742EE6">
        <w:rPr>
          <w:rFonts w:ascii="Times New Roman" w:hAnsi="Times New Roman" w:cs="Times New Roman"/>
          <w:b/>
          <w:bCs/>
          <w:u w:val="single"/>
          <w:lang w:val="ru-RU"/>
        </w:rPr>
        <w:t xml:space="preserve"> ____________________________4</w:t>
      </w:r>
      <w:r w:rsidRPr="00742EE6">
        <w:rPr>
          <w:rFonts w:ascii="Times New Roman" w:hAnsi="Times New Roman" w:cs="Times New Roman"/>
          <w:b/>
          <w:bCs/>
          <w:u w:val="single"/>
          <w:lang w:val="ru-RU"/>
        </w:rPr>
        <w:t xml:space="preserve"> </w:t>
      </w:r>
    </w:p>
    <w:p w14:paraId="19DB950A" w14:textId="2D1B0CA2" w:rsidR="00206D55" w:rsidRPr="00742EE6" w:rsidRDefault="00206D55" w:rsidP="00206D55">
      <w:pPr>
        <w:pStyle w:val="ad"/>
        <w:rPr>
          <w:rFonts w:ascii="Times New Roman" w:hAnsi="Times New Roman" w:cs="Times New Roman"/>
          <w:b/>
          <w:bCs/>
          <w:u w:val="single"/>
          <w:lang w:val="ru-RU"/>
        </w:rPr>
      </w:pPr>
      <w:r w:rsidRPr="00742EE6">
        <w:rPr>
          <w:rFonts w:ascii="Times New Roman" w:hAnsi="Times New Roman" w:cs="Times New Roman"/>
          <w:b/>
          <w:bCs/>
          <w:u w:val="single"/>
          <w:lang w:val="ru-RU"/>
        </w:rPr>
        <w:t xml:space="preserve">4-тарау. </w:t>
      </w:r>
      <w:proofErr w:type="spellStart"/>
      <w:r w:rsidRPr="00742EE6">
        <w:rPr>
          <w:rFonts w:ascii="Times New Roman" w:hAnsi="Times New Roman" w:cs="Times New Roman"/>
          <w:b/>
          <w:bCs/>
          <w:u w:val="single"/>
          <w:lang w:val="ru-RU"/>
        </w:rPr>
        <w:t>Әлеуметтік</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бағдарламаларды</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іріктеу</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және</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бағалау</w:t>
      </w:r>
      <w:proofErr w:type="spellEnd"/>
      <w:r w:rsidRPr="00742EE6">
        <w:rPr>
          <w:rFonts w:ascii="Times New Roman" w:hAnsi="Times New Roman" w:cs="Times New Roman"/>
          <w:b/>
          <w:bCs/>
          <w:u w:val="single"/>
          <w:lang w:val="ru-RU"/>
        </w:rPr>
        <w:t xml:space="preserve"> </w:t>
      </w:r>
      <w:proofErr w:type="spellStart"/>
      <w:r w:rsidRPr="00742EE6">
        <w:rPr>
          <w:rFonts w:ascii="Times New Roman" w:hAnsi="Times New Roman" w:cs="Times New Roman"/>
          <w:b/>
          <w:bCs/>
          <w:u w:val="single"/>
          <w:lang w:val="ru-RU"/>
        </w:rPr>
        <w:t>процесі</w:t>
      </w:r>
      <w:proofErr w:type="spellEnd"/>
      <w:r w:rsidRPr="00742EE6">
        <w:rPr>
          <w:rFonts w:ascii="Times New Roman" w:hAnsi="Times New Roman" w:cs="Times New Roman"/>
          <w:b/>
          <w:bCs/>
          <w:u w:val="single"/>
          <w:lang w:val="ru-RU"/>
        </w:rPr>
        <w:t xml:space="preserve"> </w:t>
      </w:r>
      <w:r w:rsidR="00742EE6">
        <w:rPr>
          <w:rFonts w:ascii="Times New Roman" w:hAnsi="Times New Roman" w:cs="Times New Roman"/>
          <w:b/>
          <w:bCs/>
          <w:u w:val="single"/>
          <w:lang w:val="ru-RU"/>
        </w:rPr>
        <w:t>______5</w:t>
      </w:r>
    </w:p>
    <w:p w14:paraId="17F14FC4" w14:textId="18A07CBE" w:rsidR="00206D55" w:rsidRPr="00742EE6" w:rsidRDefault="00206D55" w:rsidP="00206D55">
      <w:pPr>
        <w:pStyle w:val="ad"/>
        <w:rPr>
          <w:rFonts w:ascii="Times New Roman" w:hAnsi="Times New Roman" w:cs="Times New Roman"/>
          <w:b/>
          <w:bCs/>
          <w:u w:val="single"/>
          <w:lang w:val="ru-RU"/>
        </w:rPr>
      </w:pPr>
      <w:r w:rsidRPr="00742EE6">
        <w:rPr>
          <w:rFonts w:ascii="Times New Roman" w:hAnsi="Times New Roman" w:cs="Times New Roman"/>
          <w:b/>
          <w:bCs/>
          <w:u w:val="single"/>
          <w:lang w:val="ru-RU"/>
        </w:rPr>
        <w:t xml:space="preserve">5-тарау. </w:t>
      </w:r>
      <w:proofErr w:type="spellStart"/>
      <w:r w:rsidR="00742EE6">
        <w:rPr>
          <w:rFonts w:ascii="Times New Roman" w:hAnsi="Times New Roman" w:cs="Times New Roman"/>
          <w:b/>
          <w:bCs/>
          <w:u w:val="single"/>
          <w:lang w:val="ru-RU"/>
        </w:rPr>
        <w:t>Қаражатты</w:t>
      </w:r>
      <w:proofErr w:type="spellEnd"/>
      <w:r w:rsidRPr="00742EE6">
        <w:rPr>
          <w:rFonts w:ascii="Times New Roman" w:hAnsi="Times New Roman" w:cs="Times New Roman"/>
          <w:b/>
          <w:bCs/>
          <w:u w:val="single"/>
          <w:lang w:val="ru-RU"/>
        </w:rPr>
        <w:t xml:space="preserve"> басқару</w:t>
      </w:r>
      <w:r w:rsidR="00742EE6">
        <w:rPr>
          <w:rFonts w:ascii="Times New Roman" w:hAnsi="Times New Roman" w:cs="Times New Roman"/>
          <w:b/>
          <w:bCs/>
          <w:u w:val="single"/>
          <w:lang w:val="ru-RU"/>
        </w:rPr>
        <w:t>__________________________________________</w:t>
      </w:r>
      <w:r w:rsidR="008D23BC">
        <w:rPr>
          <w:rFonts w:ascii="Times New Roman" w:hAnsi="Times New Roman" w:cs="Times New Roman"/>
          <w:b/>
          <w:bCs/>
          <w:u w:val="single"/>
          <w:lang w:val="ru-RU"/>
        </w:rPr>
        <w:t>5</w:t>
      </w:r>
    </w:p>
    <w:p w14:paraId="1F8DCF59" w14:textId="46A2AA64" w:rsidR="00206D55" w:rsidRPr="00742EE6" w:rsidRDefault="00206D55" w:rsidP="00206D55">
      <w:pPr>
        <w:pStyle w:val="ad"/>
        <w:rPr>
          <w:rFonts w:ascii="Times New Roman" w:hAnsi="Times New Roman" w:cs="Times New Roman"/>
          <w:b/>
          <w:bCs/>
          <w:u w:val="single"/>
          <w:lang w:val="kk-KZ"/>
        </w:rPr>
      </w:pPr>
      <w:r w:rsidRPr="00742EE6">
        <w:rPr>
          <w:rFonts w:ascii="Times New Roman" w:hAnsi="Times New Roman" w:cs="Times New Roman"/>
          <w:b/>
          <w:bCs/>
          <w:u w:val="single"/>
          <w:lang w:val="ru-RU"/>
        </w:rPr>
        <w:t xml:space="preserve">6-тарау. </w:t>
      </w:r>
      <w:proofErr w:type="spellStart"/>
      <w:r w:rsidRPr="00742EE6">
        <w:rPr>
          <w:rFonts w:ascii="Times New Roman" w:hAnsi="Times New Roman" w:cs="Times New Roman"/>
          <w:b/>
          <w:bCs/>
          <w:u w:val="single"/>
          <w:lang w:val="ru-RU"/>
        </w:rPr>
        <w:t>Есеп</w:t>
      </w:r>
      <w:proofErr w:type="spellEnd"/>
      <w:r w:rsidRPr="00742EE6">
        <w:rPr>
          <w:rFonts w:ascii="Times New Roman" w:hAnsi="Times New Roman" w:cs="Times New Roman"/>
          <w:b/>
          <w:bCs/>
          <w:u w:val="single"/>
          <w:lang w:val="ru-RU"/>
        </w:rPr>
        <w:t xml:space="preserve"> беру</w:t>
      </w:r>
      <w:r w:rsidR="00742EE6">
        <w:rPr>
          <w:rFonts w:ascii="Times New Roman" w:hAnsi="Times New Roman" w:cs="Times New Roman"/>
          <w:b/>
          <w:bCs/>
          <w:u w:val="single"/>
          <w:lang w:val="ru-RU"/>
        </w:rPr>
        <w:t>___________________________________________________6</w:t>
      </w:r>
    </w:p>
    <w:p w14:paraId="1E584534" w14:textId="5FDE37D3" w:rsidR="00206D55" w:rsidRPr="00742EE6" w:rsidRDefault="00206D55" w:rsidP="00206D55">
      <w:pPr>
        <w:pStyle w:val="ad"/>
        <w:rPr>
          <w:rFonts w:ascii="Times New Roman" w:hAnsi="Times New Roman" w:cs="Times New Roman"/>
          <w:b/>
          <w:bCs/>
          <w:u w:val="single"/>
          <w:lang w:val="ru-RU"/>
        </w:rPr>
      </w:pPr>
      <w:r w:rsidRPr="00742EE6">
        <w:rPr>
          <w:rFonts w:ascii="Times New Roman" w:hAnsi="Times New Roman" w:cs="Times New Roman"/>
          <w:b/>
          <w:bCs/>
          <w:u w:val="single"/>
          <w:lang w:val="ru-RU"/>
        </w:rPr>
        <w:t xml:space="preserve">7-тарау. </w:t>
      </w:r>
      <w:proofErr w:type="spellStart"/>
      <w:r w:rsidRPr="00742EE6">
        <w:rPr>
          <w:rFonts w:ascii="Times New Roman" w:hAnsi="Times New Roman" w:cs="Times New Roman"/>
          <w:b/>
          <w:bCs/>
          <w:u w:val="single"/>
          <w:lang w:val="ru-RU"/>
        </w:rPr>
        <w:t>Сыртқы</w:t>
      </w:r>
      <w:proofErr w:type="spellEnd"/>
      <w:r w:rsidRPr="00742EE6">
        <w:rPr>
          <w:rFonts w:ascii="Times New Roman" w:hAnsi="Times New Roman" w:cs="Times New Roman"/>
          <w:b/>
          <w:bCs/>
          <w:u w:val="single"/>
          <w:lang w:val="ru-RU"/>
        </w:rPr>
        <w:t xml:space="preserve"> шолу</w:t>
      </w:r>
      <w:r w:rsidR="00742EE6">
        <w:rPr>
          <w:rFonts w:ascii="Times New Roman" w:hAnsi="Times New Roman" w:cs="Times New Roman"/>
          <w:b/>
          <w:bCs/>
          <w:u w:val="single"/>
          <w:lang w:val="ru-RU"/>
        </w:rPr>
        <w:t>_____________________________________________</w:t>
      </w:r>
      <w:r w:rsidR="008D23BC">
        <w:rPr>
          <w:rFonts w:ascii="Times New Roman" w:hAnsi="Times New Roman" w:cs="Times New Roman"/>
          <w:b/>
          <w:bCs/>
          <w:u w:val="single"/>
          <w:lang w:val="ru-RU"/>
        </w:rPr>
        <w:t>__6</w:t>
      </w:r>
      <w:r w:rsidRPr="00742EE6">
        <w:rPr>
          <w:rFonts w:ascii="Times New Roman" w:hAnsi="Times New Roman" w:cs="Times New Roman"/>
          <w:b/>
          <w:bCs/>
          <w:u w:val="single"/>
          <w:lang w:val="ru-RU"/>
        </w:rPr>
        <w:t xml:space="preserve"> </w:t>
      </w:r>
    </w:p>
    <w:p w14:paraId="34B446B9" w14:textId="6B107955" w:rsidR="00206D55" w:rsidRPr="00742EE6" w:rsidRDefault="00206D55" w:rsidP="00206D55">
      <w:pPr>
        <w:pStyle w:val="ad"/>
        <w:rPr>
          <w:rFonts w:ascii="Times New Roman" w:hAnsi="Times New Roman" w:cs="Times New Roman"/>
          <w:b/>
          <w:bCs/>
          <w:u w:val="single"/>
          <w:lang w:val="ru-RU"/>
        </w:rPr>
      </w:pPr>
      <w:r w:rsidRPr="00742EE6">
        <w:rPr>
          <w:rFonts w:ascii="Times New Roman" w:hAnsi="Times New Roman" w:cs="Times New Roman"/>
          <w:b/>
          <w:bCs/>
          <w:u w:val="single"/>
          <w:lang w:val="ru-RU"/>
        </w:rPr>
        <w:t xml:space="preserve">8-тарау. </w:t>
      </w:r>
      <w:proofErr w:type="spellStart"/>
      <w:r w:rsidRPr="00742EE6">
        <w:rPr>
          <w:rFonts w:ascii="Times New Roman" w:hAnsi="Times New Roman" w:cs="Times New Roman"/>
          <w:b/>
          <w:bCs/>
          <w:u w:val="single"/>
          <w:lang w:val="ru-RU"/>
        </w:rPr>
        <w:t>Қорытынды</w:t>
      </w:r>
      <w:proofErr w:type="spellEnd"/>
      <w:r w:rsidRPr="00742EE6">
        <w:rPr>
          <w:rFonts w:ascii="Times New Roman" w:hAnsi="Times New Roman" w:cs="Times New Roman"/>
          <w:b/>
          <w:bCs/>
          <w:u w:val="single"/>
          <w:lang w:val="ru-RU"/>
        </w:rPr>
        <w:t xml:space="preserve"> ережелер</w:t>
      </w:r>
      <w:r w:rsidR="008D23BC">
        <w:rPr>
          <w:rFonts w:ascii="Times New Roman" w:hAnsi="Times New Roman" w:cs="Times New Roman"/>
          <w:b/>
          <w:bCs/>
          <w:u w:val="single"/>
          <w:lang w:val="ru-RU"/>
        </w:rPr>
        <w:t>________________________________________7</w:t>
      </w:r>
    </w:p>
    <w:p w14:paraId="15A7C626" w14:textId="77777777" w:rsidR="00843BFA" w:rsidRDefault="00843BFA" w:rsidP="00206D55">
      <w:pPr>
        <w:pStyle w:val="ad"/>
        <w:rPr>
          <w:rFonts w:ascii="Times New Roman" w:hAnsi="Times New Roman" w:cs="Times New Roman"/>
          <w:b/>
          <w:bCs/>
          <w:lang w:val="ru-RU"/>
        </w:rPr>
      </w:pPr>
    </w:p>
    <w:p w14:paraId="4536911C" w14:textId="77777777" w:rsidR="00843BFA" w:rsidRDefault="00843BFA" w:rsidP="00206D55">
      <w:pPr>
        <w:pStyle w:val="ad"/>
        <w:rPr>
          <w:rFonts w:ascii="Times New Roman" w:hAnsi="Times New Roman" w:cs="Times New Roman"/>
          <w:b/>
          <w:bCs/>
          <w:lang w:val="ru-RU"/>
        </w:rPr>
      </w:pPr>
    </w:p>
    <w:p w14:paraId="497B07C9" w14:textId="77777777" w:rsidR="00843BFA" w:rsidRDefault="00843BFA" w:rsidP="00206D55">
      <w:pPr>
        <w:pStyle w:val="ad"/>
        <w:rPr>
          <w:rFonts w:ascii="Times New Roman" w:hAnsi="Times New Roman" w:cs="Times New Roman"/>
          <w:b/>
          <w:bCs/>
          <w:lang w:val="ru-RU"/>
        </w:rPr>
      </w:pPr>
    </w:p>
    <w:p w14:paraId="19B0BCD9" w14:textId="77777777" w:rsidR="00843BFA" w:rsidRDefault="00843BFA" w:rsidP="00206D55">
      <w:pPr>
        <w:pStyle w:val="ad"/>
        <w:rPr>
          <w:rFonts w:ascii="Times New Roman" w:hAnsi="Times New Roman" w:cs="Times New Roman"/>
          <w:b/>
          <w:bCs/>
          <w:lang w:val="ru-RU"/>
        </w:rPr>
      </w:pPr>
    </w:p>
    <w:p w14:paraId="1AAAC4C8" w14:textId="77777777" w:rsidR="00843BFA" w:rsidRDefault="00843BFA" w:rsidP="00206D55">
      <w:pPr>
        <w:pStyle w:val="ad"/>
        <w:rPr>
          <w:rFonts w:ascii="Times New Roman" w:hAnsi="Times New Roman" w:cs="Times New Roman"/>
          <w:b/>
          <w:bCs/>
          <w:lang w:val="ru-RU"/>
        </w:rPr>
      </w:pPr>
    </w:p>
    <w:p w14:paraId="0DB72BF7" w14:textId="77777777" w:rsidR="00843BFA" w:rsidRDefault="00843BFA" w:rsidP="00206D55">
      <w:pPr>
        <w:pStyle w:val="ad"/>
        <w:rPr>
          <w:rFonts w:ascii="Times New Roman" w:hAnsi="Times New Roman" w:cs="Times New Roman"/>
          <w:b/>
          <w:bCs/>
          <w:lang w:val="ru-RU"/>
        </w:rPr>
      </w:pPr>
    </w:p>
    <w:p w14:paraId="75507938" w14:textId="77777777" w:rsidR="00843BFA" w:rsidRDefault="00843BFA" w:rsidP="00206D55">
      <w:pPr>
        <w:pStyle w:val="ad"/>
        <w:rPr>
          <w:rFonts w:ascii="Times New Roman" w:hAnsi="Times New Roman" w:cs="Times New Roman"/>
          <w:b/>
          <w:bCs/>
          <w:lang w:val="ru-RU"/>
        </w:rPr>
      </w:pPr>
    </w:p>
    <w:p w14:paraId="6B5180E2" w14:textId="77777777" w:rsidR="00843BFA" w:rsidRDefault="00843BFA" w:rsidP="00206D55">
      <w:pPr>
        <w:pStyle w:val="ad"/>
        <w:rPr>
          <w:rFonts w:ascii="Times New Roman" w:hAnsi="Times New Roman" w:cs="Times New Roman"/>
          <w:b/>
          <w:bCs/>
          <w:lang w:val="ru-RU"/>
        </w:rPr>
      </w:pPr>
    </w:p>
    <w:p w14:paraId="5B68EC7F" w14:textId="77777777" w:rsidR="00843BFA" w:rsidRDefault="00843BFA" w:rsidP="00206D55">
      <w:pPr>
        <w:pStyle w:val="ad"/>
        <w:rPr>
          <w:rFonts w:ascii="Times New Roman" w:hAnsi="Times New Roman" w:cs="Times New Roman"/>
          <w:b/>
          <w:bCs/>
          <w:lang w:val="ru-RU"/>
        </w:rPr>
      </w:pPr>
    </w:p>
    <w:p w14:paraId="03E0CDEE" w14:textId="77777777" w:rsidR="00843BFA" w:rsidRDefault="00843BFA" w:rsidP="00206D55">
      <w:pPr>
        <w:pStyle w:val="ad"/>
        <w:rPr>
          <w:rFonts w:ascii="Times New Roman" w:hAnsi="Times New Roman" w:cs="Times New Roman"/>
          <w:b/>
          <w:bCs/>
          <w:lang w:val="ru-RU"/>
        </w:rPr>
      </w:pPr>
    </w:p>
    <w:p w14:paraId="21FCC93F" w14:textId="77777777" w:rsidR="00843BFA" w:rsidRDefault="00843BFA" w:rsidP="00206D55">
      <w:pPr>
        <w:pStyle w:val="ad"/>
        <w:rPr>
          <w:rFonts w:ascii="Times New Roman" w:hAnsi="Times New Roman" w:cs="Times New Roman"/>
          <w:b/>
          <w:bCs/>
          <w:lang w:val="ru-RU"/>
        </w:rPr>
      </w:pPr>
    </w:p>
    <w:p w14:paraId="0498ACBA" w14:textId="77777777" w:rsidR="00843BFA" w:rsidRDefault="00843BFA" w:rsidP="00206D55">
      <w:pPr>
        <w:pStyle w:val="ad"/>
        <w:rPr>
          <w:rFonts w:ascii="Times New Roman" w:hAnsi="Times New Roman" w:cs="Times New Roman"/>
          <w:b/>
          <w:bCs/>
          <w:lang w:val="ru-RU"/>
        </w:rPr>
      </w:pPr>
    </w:p>
    <w:p w14:paraId="233FEAA4" w14:textId="77777777" w:rsidR="00843BFA" w:rsidRDefault="00843BFA" w:rsidP="00206D55">
      <w:pPr>
        <w:pStyle w:val="ad"/>
        <w:rPr>
          <w:rFonts w:ascii="Times New Roman" w:hAnsi="Times New Roman" w:cs="Times New Roman"/>
          <w:b/>
          <w:bCs/>
          <w:lang w:val="ru-RU"/>
        </w:rPr>
      </w:pPr>
    </w:p>
    <w:p w14:paraId="748FDEAF" w14:textId="77777777" w:rsidR="00843BFA" w:rsidRDefault="00843BFA" w:rsidP="00206D55">
      <w:pPr>
        <w:pStyle w:val="ad"/>
        <w:rPr>
          <w:rFonts w:ascii="Times New Roman" w:hAnsi="Times New Roman" w:cs="Times New Roman"/>
          <w:b/>
          <w:bCs/>
          <w:lang w:val="ru-RU"/>
        </w:rPr>
      </w:pPr>
    </w:p>
    <w:p w14:paraId="27A1F3B7" w14:textId="77777777" w:rsidR="00843BFA" w:rsidRDefault="00843BFA" w:rsidP="00206D55">
      <w:pPr>
        <w:pStyle w:val="ad"/>
        <w:rPr>
          <w:rFonts w:ascii="Times New Roman" w:hAnsi="Times New Roman" w:cs="Times New Roman"/>
          <w:b/>
          <w:bCs/>
          <w:lang w:val="ru-RU"/>
        </w:rPr>
      </w:pPr>
    </w:p>
    <w:p w14:paraId="6CEFC881" w14:textId="77777777" w:rsidR="00843BFA" w:rsidRDefault="00843BFA" w:rsidP="00206D55">
      <w:pPr>
        <w:pStyle w:val="ad"/>
        <w:rPr>
          <w:rFonts w:ascii="Times New Roman" w:hAnsi="Times New Roman" w:cs="Times New Roman"/>
          <w:b/>
          <w:bCs/>
          <w:lang w:val="ru-RU"/>
        </w:rPr>
      </w:pPr>
    </w:p>
    <w:p w14:paraId="07447EED" w14:textId="77777777" w:rsidR="00843BFA" w:rsidRDefault="00843BFA" w:rsidP="00206D55">
      <w:pPr>
        <w:pStyle w:val="ad"/>
        <w:rPr>
          <w:rFonts w:ascii="Times New Roman" w:hAnsi="Times New Roman" w:cs="Times New Roman"/>
          <w:b/>
          <w:bCs/>
          <w:lang w:val="ru-RU"/>
        </w:rPr>
      </w:pPr>
    </w:p>
    <w:p w14:paraId="6CE85333" w14:textId="77777777" w:rsidR="00843BFA" w:rsidRDefault="00843BFA" w:rsidP="00206D55">
      <w:pPr>
        <w:pStyle w:val="ad"/>
        <w:rPr>
          <w:rFonts w:ascii="Times New Roman" w:hAnsi="Times New Roman" w:cs="Times New Roman"/>
          <w:b/>
          <w:bCs/>
          <w:lang w:val="ru-RU"/>
        </w:rPr>
      </w:pPr>
    </w:p>
    <w:p w14:paraId="74970EC9" w14:textId="77777777" w:rsidR="00843BFA" w:rsidRDefault="00843BFA" w:rsidP="00206D55">
      <w:pPr>
        <w:pStyle w:val="ad"/>
        <w:rPr>
          <w:rFonts w:ascii="Times New Roman" w:hAnsi="Times New Roman" w:cs="Times New Roman"/>
          <w:b/>
          <w:bCs/>
          <w:lang w:val="ru-RU"/>
        </w:rPr>
      </w:pPr>
    </w:p>
    <w:p w14:paraId="62B9B87C" w14:textId="77777777" w:rsidR="00843BFA" w:rsidRDefault="00843BFA" w:rsidP="00206D55">
      <w:pPr>
        <w:pStyle w:val="ad"/>
        <w:rPr>
          <w:rFonts w:ascii="Times New Roman" w:hAnsi="Times New Roman" w:cs="Times New Roman"/>
          <w:b/>
          <w:bCs/>
          <w:lang w:val="ru-RU"/>
        </w:rPr>
      </w:pPr>
    </w:p>
    <w:p w14:paraId="0985D968" w14:textId="77777777" w:rsidR="00843BFA" w:rsidRDefault="00843BFA" w:rsidP="00206D55">
      <w:pPr>
        <w:pStyle w:val="ad"/>
        <w:rPr>
          <w:rFonts w:ascii="Times New Roman" w:hAnsi="Times New Roman" w:cs="Times New Roman"/>
          <w:b/>
          <w:bCs/>
          <w:lang w:val="ru-RU"/>
        </w:rPr>
      </w:pPr>
    </w:p>
    <w:p w14:paraId="59E9F6DD" w14:textId="77777777" w:rsidR="00843BFA" w:rsidRDefault="00843BFA" w:rsidP="00206D55">
      <w:pPr>
        <w:pStyle w:val="ad"/>
        <w:rPr>
          <w:rFonts w:ascii="Times New Roman" w:hAnsi="Times New Roman" w:cs="Times New Roman"/>
          <w:b/>
          <w:bCs/>
          <w:lang w:val="ru-RU"/>
        </w:rPr>
      </w:pPr>
    </w:p>
    <w:p w14:paraId="2AFBDA44" w14:textId="77777777" w:rsidR="00843BFA" w:rsidRDefault="00843BFA" w:rsidP="00206D55">
      <w:pPr>
        <w:pStyle w:val="ad"/>
        <w:rPr>
          <w:rFonts w:ascii="Times New Roman" w:hAnsi="Times New Roman" w:cs="Times New Roman"/>
          <w:b/>
          <w:bCs/>
          <w:lang w:val="ru-RU"/>
        </w:rPr>
      </w:pPr>
    </w:p>
    <w:p w14:paraId="2EB02B97" w14:textId="77777777" w:rsidR="00843BFA" w:rsidRDefault="00843BFA" w:rsidP="00206D55">
      <w:pPr>
        <w:pStyle w:val="ad"/>
        <w:rPr>
          <w:rFonts w:ascii="Times New Roman" w:hAnsi="Times New Roman" w:cs="Times New Roman"/>
          <w:b/>
          <w:bCs/>
          <w:lang w:val="ru-RU"/>
        </w:rPr>
      </w:pPr>
    </w:p>
    <w:p w14:paraId="0665E84A" w14:textId="77777777" w:rsidR="00843BFA" w:rsidRDefault="00843BFA" w:rsidP="00206D55">
      <w:pPr>
        <w:pStyle w:val="ad"/>
        <w:rPr>
          <w:rFonts w:ascii="Times New Roman" w:hAnsi="Times New Roman" w:cs="Times New Roman"/>
          <w:b/>
          <w:bCs/>
          <w:lang w:val="ru-RU"/>
        </w:rPr>
      </w:pPr>
    </w:p>
    <w:p w14:paraId="57450B3A" w14:textId="77777777" w:rsidR="00843BFA" w:rsidRDefault="00843BFA" w:rsidP="00206D55">
      <w:pPr>
        <w:pStyle w:val="ad"/>
        <w:rPr>
          <w:rFonts w:ascii="Times New Roman" w:hAnsi="Times New Roman" w:cs="Times New Roman"/>
          <w:b/>
          <w:bCs/>
          <w:lang w:val="ru-RU"/>
        </w:rPr>
      </w:pPr>
    </w:p>
    <w:p w14:paraId="5AB91FF3" w14:textId="77777777" w:rsidR="00843BFA" w:rsidRDefault="00843BFA" w:rsidP="00206D55">
      <w:pPr>
        <w:pStyle w:val="ad"/>
        <w:rPr>
          <w:rFonts w:ascii="Times New Roman" w:hAnsi="Times New Roman" w:cs="Times New Roman"/>
          <w:b/>
          <w:bCs/>
          <w:lang w:val="ru-RU"/>
        </w:rPr>
      </w:pPr>
    </w:p>
    <w:p w14:paraId="55DDC977" w14:textId="77777777" w:rsidR="00843BFA" w:rsidRDefault="00843BFA" w:rsidP="00206D55">
      <w:pPr>
        <w:pStyle w:val="ad"/>
        <w:rPr>
          <w:rFonts w:ascii="Times New Roman" w:hAnsi="Times New Roman" w:cs="Times New Roman"/>
          <w:b/>
          <w:bCs/>
          <w:lang w:val="ru-RU"/>
        </w:rPr>
      </w:pPr>
    </w:p>
    <w:p w14:paraId="226C2B93" w14:textId="77777777" w:rsidR="00843BFA" w:rsidRDefault="00843BFA" w:rsidP="00206D55">
      <w:pPr>
        <w:pStyle w:val="ad"/>
        <w:rPr>
          <w:rFonts w:ascii="Times New Roman" w:hAnsi="Times New Roman" w:cs="Times New Roman"/>
          <w:b/>
          <w:bCs/>
          <w:lang w:val="ru-RU"/>
        </w:rPr>
      </w:pPr>
    </w:p>
    <w:p w14:paraId="1A92AAAF" w14:textId="77777777" w:rsidR="00843BFA" w:rsidRDefault="00843BFA" w:rsidP="00206D55">
      <w:pPr>
        <w:pStyle w:val="ad"/>
        <w:rPr>
          <w:rFonts w:ascii="Times New Roman" w:hAnsi="Times New Roman" w:cs="Times New Roman"/>
          <w:b/>
          <w:bCs/>
          <w:lang w:val="ru-RU"/>
        </w:rPr>
      </w:pPr>
    </w:p>
    <w:p w14:paraId="3A27161A" w14:textId="77777777" w:rsidR="00843BFA" w:rsidRDefault="00843BFA" w:rsidP="00206D55">
      <w:pPr>
        <w:pStyle w:val="ad"/>
        <w:rPr>
          <w:rFonts w:ascii="Times New Roman" w:hAnsi="Times New Roman" w:cs="Times New Roman"/>
          <w:b/>
          <w:bCs/>
          <w:lang w:val="ru-RU"/>
        </w:rPr>
      </w:pPr>
    </w:p>
    <w:p w14:paraId="59F6F0E1" w14:textId="77777777" w:rsidR="00843BFA" w:rsidRDefault="00843BFA" w:rsidP="00206D55">
      <w:pPr>
        <w:pStyle w:val="ad"/>
        <w:rPr>
          <w:rFonts w:ascii="Times New Roman" w:hAnsi="Times New Roman" w:cs="Times New Roman"/>
          <w:b/>
          <w:bCs/>
          <w:lang w:val="ru-RU"/>
        </w:rPr>
      </w:pPr>
    </w:p>
    <w:p w14:paraId="6AC22D1A" w14:textId="77777777" w:rsidR="00843BFA" w:rsidRDefault="00843BFA" w:rsidP="00206D55">
      <w:pPr>
        <w:pStyle w:val="ad"/>
        <w:rPr>
          <w:rFonts w:ascii="Times New Roman" w:hAnsi="Times New Roman" w:cs="Times New Roman"/>
          <w:b/>
          <w:bCs/>
          <w:lang w:val="ru-RU"/>
        </w:rPr>
      </w:pPr>
    </w:p>
    <w:p w14:paraId="31124DB4" w14:textId="77777777" w:rsidR="00843BFA" w:rsidRDefault="00843BFA" w:rsidP="00206D55">
      <w:pPr>
        <w:pStyle w:val="ad"/>
        <w:rPr>
          <w:rFonts w:ascii="Times New Roman" w:hAnsi="Times New Roman" w:cs="Times New Roman"/>
          <w:b/>
          <w:bCs/>
          <w:lang w:val="ru-RU"/>
        </w:rPr>
      </w:pPr>
    </w:p>
    <w:p w14:paraId="5F4A82C7" w14:textId="77777777" w:rsidR="00843BFA" w:rsidRDefault="00843BFA" w:rsidP="00206D55">
      <w:pPr>
        <w:pStyle w:val="ad"/>
        <w:rPr>
          <w:rFonts w:ascii="Times New Roman" w:hAnsi="Times New Roman" w:cs="Times New Roman"/>
          <w:b/>
          <w:bCs/>
          <w:lang w:val="ru-RU"/>
        </w:rPr>
      </w:pPr>
    </w:p>
    <w:p w14:paraId="20E4F468" w14:textId="77777777" w:rsidR="00843BFA" w:rsidRDefault="00843BFA" w:rsidP="00206D55">
      <w:pPr>
        <w:pStyle w:val="ad"/>
        <w:rPr>
          <w:rFonts w:ascii="Times New Roman" w:hAnsi="Times New Roman" w:cs="Times New Roman"/>
          <w:b/>
          <w:bCs/>
          <w:lang w:val="ru-RU"/>
        </w:rPr>
      </w:pPr>
    </w:p>
    <w:p w14:paraId="0EFE0FF2" w14:textId="77777777" w:rsidR="00843BFA" w:rsidRDefault="00843BFA" w:rsidP="00206D55">
      <w:pPr>
        <w:pStyle w:val="ad"/>
        <w:rPr>
          <w:rFonts w:ascii="Times New Roman" w:hAnsi="Times New Roman" w:cs="Times New Roman"/>
          <w:b/>
          <w:bCs/>
          <w:lang w:val="ru-RU"/>
        </w:rPr>
      </w:pPr>
    </w:p>
    <w:p w14:paraId="0A8589D0" w14:textId="77777777" w:rsidR="00AB2217" w:rsidRDefault="00AB2217" w:rsidP="00872A89">
      <w:pPr>
        <w:pStyle w:val="ad"/>
        <w:jc w:val="center"/>
        <w:rPr>
          <w:rFonts w:ascii="Times New Roman" w:hAnsi="Times New Roman" w:cs="Times New Roman"/>
          <w:b/>
          <w:bCs/>
          <w:lang w:val="ru-RU"/>
        </w:rPr>
      </w:pPr>
    </w:p>
    <w:p w14:paraId="4004AC95" w14:textId="77777777" w:rsidR="00AB2217" w:rsidRDefault="00AB2217" w:rsidP="00872A89">
      <w:pPr>
        <w:pStyle w:val="ad"/>
        <w:jc w:val="center"/>
        <w:rPr>
          <w:rFonts w:ascii="Times New Roman" w:hAnsi="Times New Roman" w:cs="Times New Roman"/>
          <w:b/>
          <w:bCs/>
          <w:lang w:val="ru-RU"/>
        </w:rPr>
      </w:pPr>
    </w:p>
    <w:p w14:paraId="68544D34" w14:textId="77777777" w:rsidR="00443732" w:rsidRDefault="00443732">
      <w:pPr>
        <w:spacing w:after="160" w:line="278" w:lineRule="auto"/>
        <w:rPr>
          <w:rFonts w:eastAsiaTheme="minorHAnsi"/>
          <w:b/>
          <w:bCs/>
          <w:kern w:val="2"/>
          <w:lang w:eastAsia="en-US"/>
          <w14:ligatures w14:val="standardContextual"/>
        </w:rPr>
      </w:pPr>
      <w:r>
        <w:rPr>
          <w:b/>
          <w:bCs/>
        </w:rPr>
        <w:br w:type="page"/>
      </w:r>
    </w:p>
    <w:p w14:paraId="36A044C1" w14:textId="4609281A" w:rsidR="00843BFA" w:rsidRDefault="00843BFA" w:rsidP="00872A89">
      <w:pPr>
        <w:pStyle w:val="ad"/>
        <w:jc w:val="center"/>
        <w:rPr>
          <w:rFonts w:ascii="Times New Roman" w:hAnsi="Times New Roman" w:cs="Times New Roman"/>
          <w:b/>
          <w:bCs/>
          <w:lang w:val="ru-RU"/>
        </w:rPr>
      </w:pPr>
      <w:r w:rsidRPr="00843BFA">
        <w:rPr>
          <w:rFonts w:ascii="Times New Roman" w:hAnsi="Times New Roman" w:cs="Times New Roman"/>
          <w:b/>
          <w:bCs/>
          <w:lang w:val="ru-RU"/>
        </w:rPr>
        <w:lastRenderedPageBreak/>
        <w:t xml:space="preserve">1-тарау. </w:t>
      </w:r>
      <w:proofErr w:type="spellStart"/>
      <w:r w:rsidRPr="00843BFA">
        <w:rPr>
          <w:rFonts w:ascii="Times New Roman" w:hAnsi="Times New Roman" w:cs="Times New Roman"/>
          <w:b/>
          <w:bCs/>
          <w:lang w:val="ru-RU"/>
        </w:rPr>
        <w:t>Жалпы</w:t>
      </w:r>
      <w:proofErr w:type="spellEnd"/>
      <w:r w:rsidRPr="00843BFA">
        <w:rPr>
          <w:rFonts w:ascii="Times New Roman" w:hAnsi="Times New Roman" w:cs="Times New Roman"/>
          <w:b/>
          <w:bCs/>
          <w:lang w:val="ru-RU"/>
        </w:rPr>
        <w:t xml:space="preserve"> </w:t>
      </w:r>
      <w:proofErr w:type="spellStart"/>
      <w:r w:rsidRPr="00843BFA">
        <w:rPr>
          <w:rFonts w:ascii="Times New Roman" w:hAnsi="Times New Roman" w:cs="Times New Roman"/>
          <w:b/>
          <w:bCs/>
          <w:lang w:val="ru-RU"/>
        </w:rPr>
        <w:t>ережеле</w:t>
      </w:r>
      <w:r w:rsidR="00872A89">
        <w:rPr>
          <w:rFonts w:ascii="Times New Roman" w:hAnsi="Times New Roman" w:cs="Times New Roman"/>
          <w:b/>
          <w:bCs/>
          <w:lang w:val="ru-RU"/>
        </w:rPr>
        <w:t>р</w:t>
      </w:r>
      <w:proofErr w:type="spellEnd"/>
    </w:p>
    <w:p w14:paraId="3C6D8B8D" w14:textId="77777777" w:rsidR="00320680" w:rsidRPr="00843BFA" w:rsidRDefault="00320680" w:rsidP="00320680">
      <w:pPr>
        <w:pStyle w:val="ad"/>
        <w:tabs>
          <w:tab w:val="left" w:pos="284"/>
        </w:tabs>
        <w:rPr>
          <w:rFonts w:ascii="Times New Roman" w:hAnsi="Times New Roman" w:cs="Times New Roman"/>
          <w:b/>
          <w:bCs/>
          <w:lang w:val="ru-RU"/>
        </w:rPr>
      </w:pPr>
    </w:p>
    <w:p w14:paraId="4301289B" w14:textId="0345CA3D" w:rsidR="00843BFA" w:rsidRPr="00843BFA" w:rsidRDefault="00843BFA" w:rsidP="00320680">
      <w:pPr>
        <w:pStyle w:val="ad"/>
        <w:numPr>
          <w:ilvl w:val="0"/>
          <w:numId w:val="3"/>
        </w:numPr>
        <w:tabs>
          <w:tab w:val="left" w:pos="1134"/>
        </w:tabs>
        <w:ind w:left="0" w:firstLine="567"/>
        <w:jc w:val="both"/>
        <w:rPr>
          <w:rFonts w:ascii="Times New Roman" w:hAnsi="Times New Roman" w:cs="Times New Roman"/>
        </w:rPr>
      </w:pPr>
      <w:r w:rsidRPr="00843BFA">
        <w:rPr>
          <w:rFonts w:ascii="Times New Roman" w:hAnsi="Times New Roman" w:cs="Times New Roman"/>
        </w:rPr>
        <w:t xml:space="preserve">Осы </w:t>
      </w:r>
      <w:r w:rsidR="00270EA2">
        <w:rPr>
          <w:rFonts w:ascii="Times New Roman" w:hAnsi="Times New Roman" w:cs="Times New Roman"/>
        </w:rPr>
        <w:t>«Отбасы б</w:t>
      </w:r>
      <w:r w:rsidRPr="00843BFA">
        <w:rPr>
          <w:rFonts w:ascii="Times New Roman" w:hAnsi="Times New Roman" w:cs="Times New Roman"/>
        </w:rPr>
        <w:t>анк» АҚ-ның әлеуметтік облигация</w:t>
      </w:r>
      <w:r w:rsidR="00270EA2">
        <w:rPr>
          <w:rFonts w:ascii="Times New Roman" w:hAnsi="Times New Roman" w:cs="Times New Roman"/>
        </w:rPr>
        <w:t>лар саласындағы саясаты туралы е</w:t>
      </w:r>
      <w:r w:rsidRPr="00843BFA">
        <w:rPr>
          <w:rFonts w:ascii="Times New Roman" w:hAnsi="Times New Roman" w:cs="Times New Roman"/>
        </w:rPr>
        <w:t>реже</w:t>
      </w:r>
      <w:r w:rsidR="00270EA2">
        <w:rPr>
          <w:rFonts w:ascii="Times New Roman" w:hAnsi="Times New Roman" w:cs="Times New Roman"/>
          <w:lang w:val="kk-KZ"/>
        </w:rPr>
        <w:t>сі</w:t>
      </w:r>
      <w:r w:rsidR="00270EA2">
        <w:rPr>
          <w:rFonts w:ascii="Times New Roman" w:hAnsi="Times New Roman" w:cs="Times New Roman"/>
        </w:rPr>
        <w:t xml:space="preserve"> (бұдан әрі – Ереже) төмендегілерге</w:t>
      </w:r>
      <w:r w:rsidRPr="00843BFA">
        <w:rPr>
          <w:rFonts w:ascii="Times New Roman" w:hAnsi="Times New Roman" w:cs="Times New Roman"/>
        </w:rPr>
        <w:t xml:space="preserve"> сәйкес әзірленді:</w:t>
      </w:r>
    </w:p>
    <w:p w14:paraId="1E7F9795" w14:textId="73F8F5E7" w:rsidR="00843BFA" w:rsidRPr="00843BFA" w:rsidRDefault="00843BFA" w:rsidP="00320680">
      <w:pPr>
        <w:pStyle w:val="ad"/>
        <w:numPr>
          <w:ilvl w:val="0"/>
          <w:numId w:val="1"/>
        </w:numPr>
        <w:tabs>
          <w:tab w:val="left" w:pos="1134"/>
        </w:tabs>
        <w:ind w:left="0" w:firstLine="567"/>
        <w:jc w:val="both"/>
        <w:rPr>
          <w:rFonts w:ascii="Times New Roman" w:hAnsi="Times New Roman" w:cs="Times New Roman"/>
        </w:rPr>
      </w:pPr>
      <w:r w:rsidRPr="00843BFA">
        <w:rPr>
          <w:rFonts w:ascii="Times New Roman" w:hAnsi="Times New Roman" w:cs="Times New Roman"/>
        </w:rPr>
        <w:t>«Бағалы қағаздар нарығы туралы» Қазақстан Республ</w:t>
      </w:r>
      <w:r w:rsidR="00270EA2">
        <w:rPr>
          <w:rFonts w:ascii="Times New Roman" w:hAnsi="Times New Roman" w:cs="Times New Roman"/>
        </w:rPr>
        <w:t xml:space="preserve">икасының Заңы және «Отбасы </w:t>
      </w:r>
      <w:r w:rsidR="00270EA2">
        <w:rPr>
          <w:rFonts w:ascii="Times New Roman" w:hAnsi="Times New Roman" w:cs="Times New Roman"/>
          <w:lang w:val="kk-KZ"/>
        </w:rPr>
        <w:t>б</w:t>
      </w:r>
      <w:r w:rsidR="00270EA2">
        <w:rPr>
          <w:rFonts w:ascii="Times New Roman" w:hAnsi="Times New Roman" w:cs="Times New Roman"/>
        </w:rPr>
        <w:t>анк</w:t>
      </w:r>
      <w:r w:rsidRPr="00843BFA">
        <w:rPr>
          <w:rFonts w:ascii="Times New Roman" w:hAnsi="Times New Roman" w:cs="Times New Roman"/>
        </w:rPr>
        <w:t>» АҚ (бұдан әрі – Банк) ішкі құжаттары;</w:t>
      </w:r>
    </w:p>
    <w:p w14:paraId="1FE6EE5F" w14:textId="38A53AB3" w:rsidR="00843BFA" w:rsidRPr="003152F1" w:rsidRDefault="00270EA2" w:rsidP="00320680">
      <w:pPr>
        <w:pStyle w:val="ad"/>
        <w:numPr>
          <w:ilvl w:val="0"/>
          <w:numId w:val="1"/>
        </w:numPr>
        <w:tabs>
          <w:tab w:val="left" w:pos="1134"/>
        </w:tabs>
        <w:ind w:left="0" w:firstLine="567"/>
        <w:jc w:val="both"/>
        <w:rPr>
          <w:rFonts w:ascii="Times New Roman" w:hAnsi="Times New Roman" w:cs="Times New Roman"/>
        </w:rPr>
      </w:pPr>
      <w:r w:rsidRPr="003152F1">
        <w:rPr>
          <w:rFonts w:ascii="Times New Roman" w:hAnsi="Times New Roman" w:cs="Times New Roman"/>
        </w:rPr>
        <w:t xml:space="preserve">International Capital Market Association (ICMA) </w:t>
      </w:r>
      <w:r w:rsidRPr="003152F1">
        <w:rPr>
          <w:rFonts w:ascii="Times New Roman" w:hAnsi="Times New Roman" w:cs="Times New Roman"/>
          <w:lang w:val="kk-KZ"/>
        </w:rPr>
        <w:t>(</w:t>
      </w:r>
      <w:r w:rsidR="00843BFA" w:rsidRPr="003152F1">
        <w:rPr>
          <w:rFonts w:ascii="Times New Roman" w:hAnsi="Times New Roman" w:cs="Times New Roman"/>
        </w:rPr>
        <w:t>Капитал нарығының халықаралық қауымдастығының</w:t>
      </w:r>
      <w:r w:rsidRPr="003152F1">
        <w:rPr>
          <w:rFonts w:ascii="Times New Roman" w:hAnsi="Times New Roman" w:cs="Times New Roman"/>
          <w:lang w:val="kk-KZ"/>
        </w:rPr>
        <w:t>)</w:t>
      </w:r>
      <w:r w:rsidRPr="003152F1">
        <w:rPr>
          <w:rFonts w:ascii="Times New Roman" w:hAnsi="Times New Roman" w:cs="Times New Roman"/>
        </w:rPr>
        <w:t xml:space="preserve"> </w:t>
      </w:r>
      <w:r w:rsidR="00843BFA" w:rsidRPr="003152F1">
        <w:rPr>
          <w:rFonts w:ascii="Times New Roman" w:hAnsi="Times New Roman" w:cs="Times New Roman"/>
        </w:rPr>
        <w:t xml:space="preserve">талаптары - </w:t>
      </w:r>
      <w:r w:rsidRPr="003152F1">
        <w:rPr>
          <w:rStyle w:val="fontstyle01"/>
          <w:rFonts w:ascii="Times New Roman" w:hAnsi="Times New Roman" w:cs="Times New Roman"/>
          <w:sz w:val="24"/>
          <w:szCs w:val="24"/>
        </w:rPr>
        <w:t xml:space="preserve">Social Bond </w:t>
      </w:r>
      <w:r w:rsidRPr="003152F1">
        <w:rPr>
          <w:rStyle w:val="fontstyle21"/>
          <w:rFonts w:ascii="Times New Roman" w:hAnsi="Times New Roman" w:cs="Times New Roman"/>
          <w:sz w:val="24"/>
          <w:szCs w:val="24"/>
        </w:rPr>
        <w:t>Principles</w:t>
      </w:r>
      <w:r w:rsidRPr="003152F1">
        <w:rPr>
          <w:rFonts w:ascii="Times New Roman" w:hAnsi="Times New Roman" w:cs="Times New Roman"/>
          <w:color w:val="000000"/>
        </w:rPr>
        <w:t xml:space="preserve"> </w:t>
      </w:r>
      <w:r w:rsidRPr="003152F1">
        <w:rPr>
          <w:rStyle w:val="fontstyle21"/>
          <w:rFonts w:ascii="Times New Roman" w:hAnsi="Times New Roman" w:cs="Times New Roman"/>
          <w:sz w:val="24"/>
          <w:szCs w:val="24"/>
        </w:rPr>
        <w:t xml:space="preserve">Voluntary Process Guidelines for Issuing Social Bonds (2023) </w:t>
      </w:r>
      <w:r w:rsidRPr="003152F1">
        <w:rPr>
          <w:rFonts w:ascii="Times New Roman" w:hAnsi="Times New Roman" w:cs="Times New Roman"/>
        </w:rPr>
        <w:t>Халықаралық капитал нарығы қауымдастығы</w:t>
      </w:r>
      <w:r w:rsidRPr="003152F1">
        <w:rPr>
          <w:rFonts w:ascii="Times New Roman" w:hAnsi="Times New Roman" w:cs="Times New Roman"/>
          <w:lang w:val="kk-KZ"/>
        </w:rPr>
        <w:t>, ол</w:t>
      </w:r>
      <w:r w:rsidR="00A9204C" w:rsidRPr="003152F1">
        <w:rPr>
          <w:rFonts w:ascii="Times New Roman" w:hAnsi="Times New Roman" w:cs="Times New Roman"/>
          <w:lang w:val="kk-KZ"/>
        </w:rPr>
        <w:t xml:space="preserve"> Ерікті рәсімдік ұсыныстар Әлеуметтік облигациялар қағидаларында</w:t>
      </w:r>
      <w:r w:rsidRPr="003152F1">
        <w:rPr>
          <w:rFonts w:ascii="Times New Roman" w:hAnsi="Times New Roman" w:cs="Times New Roman"/>
        </w:rPr>
        <w:t xml:space="preserve"> </w:t>
      </w:r>
      <w:r w:rsidR="00843BFA" w:rsidRPr="003152F1">
        <w:rPr>
          <w:rFonts w:ascii="Times New Roman" w:hAnsi="Times New Roman" w:cs="Times New Roman"/>
        </w:rPr>
        <w:t>көрсетіл</w:t>
      </w:r>
      <w:r w:rsidR="00A9204C" w:rsidRPr="003152F1">
        <w:rPr>
          <w:rFonts w:ascii="Times New Roman" w:hAnsi="Times New Roman" w:cs="Times New Roman"/>
          <w:lang w:val="kk-KZ"/>
        </w:rPr>
        <w:t>еді</w:t>
      </w:r>
      <w:r w:rsidR="00843BFA" w:rsidRPr="003152F1">
        <w:rPr>
          <w:rFonts w:ascii="Times New Roman" w:hAnsi="Times New Roman" w:cs="Times New Roman"/>
        </w:rPr>
        <w:t>)</w:t>
      </w:r>
      <w:hyperlink r:id="rId8" w:history="1">
        <w:r w:rsidR="00843BFA" w:rsidRPr="003152F1">
          <w:rPr>
            <w:rStyle w:val="af0"/>
            <w:rFonts w:ascii="Times New Roman" w:hAnsi="Times New Roman" w:cs="Times New Roman"/>
            <w:vertAlign w:val="superscript"/>
          </w:rPr>
          <w:t>1</w:t>
        </w:r>
      </w:hyperlink>
      <w:r w:rsidR="00843BFA" w:rsidRPr="003152F1">
        <w:rPr>
          <w:rFonts w:ascii="Times New Roman" w:hAnsi="Times New Roman" w:cs="Times New Roman"/>
        </w:rPr>
        <w:t>.</w:t>
      </w:r>
    </w:p>
    <w:p w14:paraId="795371AC" w14:textId="4F67C301" w:rsidR="00843BFA" w:rsidRPr="003152F1" w:rsidRDefault="00270EA2" w:rsidP="00320680">
      <w:pPr>
        <w:pStyle w:val="ad"/>
        <w:numPr>
          <w:ilvl w:val="0"/>
          <w:numId w:val="1"/>
        </w:numPr>
        <w:tabs>
          <w:tab w:val="left" w:pos="1134"/>
        </w:tabs>
        <w:ind w:left="0" w:firstLine="567"/>
        <w:jc w:val="both"/>
        <w:rPr>
          <w:rFonts w:ascii="Times New Roman" w:hAnsi="Times New Roman" w:cs="Times New Roman"/>
        </w:rPr>
      </w:pPr>
      <w:r w:rsidRPr="003152F1">
        <w:rPr>
          <w:rFonts w:ascii="Times New Roman" w:hAnsi="Times New Roman" w:cs="Times New Roman"/>
        </w:rPr>
        <w:t>«Отбасы б</w:t>
      </w:r>
      <w:r w:rsidR="00843BFA" w:rsidRPr="003152F1">
        <w:rPr>
          <w:rFonts w:ascii="Times New Roman" w:hAnsi="Times New Roman" w:cs="Times New Roman"/>
        </w:rPr>
        <w:t>анк» АҚ тұрақты даму саясаты.</w:t>
      </w:r>
    </w:p>
    <w:p w14:paraId="113CD869" w14:textId="7DB38FEB" w:rsidR="00843BFA" w:rsidRPr="00843BFA" w:rsidRDefault="00843BFA" w:rsidP="00320680">
      <w:pPr>
        <w:pStyle w:val="ad"/>
        <w:tabs>
          <w:tab w:val="left" w:pos="1134"/>
        </w:tabs>
        <w:ind w:firstLine="567"/>
        <w:jc w:val="both"/>
        <w:rPr>
          <w:rFonts w:ascii="Times New Roman" w:hAnsi="Times New Roman" w:cs="Times New Roman"/>
        </w:rPr>
      </w:pPr>
      <w:r w:rsidRPr="00843BFA">
        <w:rPr>
          <w:rFonts w:ascii="Times New Roman" w:hAnsi="Times New Roman" w:cs="Times New Roman"/>
        </w:rPr>
        <w:t>2.</w:t>
      </w:r>
      <w:r>
        <w:rPr>
          <w:rFonts w:ascii="Times New Roman" w:hAnsi="Times New Roman" w:cs="Times New Roman"/>
          <w:lang w:val="kk-KZ"/>
        </w:rPr>
        <w:tab/>
      </w:r>
      <w:r w:rsidRPr="00843BFA">
        <w:rPr>
          <w:rFonts w:ascii="Times New Roman" w:hAnsi="Times New Roman" w:cs="Times New Roman"/>
        </w:rPr>
        <w:t>Осы Ереже Банктің әлеуметтік облигацияларының қаражатын пайдалану саласындағы қызметті жүзеге асыру кезіндегі Банктің жалпы ережелерін, бағыттарын, негізгі қағидаттарын, мақсаттары мен міндеттерін айқындайды.</w:t>
      </w:r>
    </w:p>
    <w:p w14:paraId="6646F09C" w14:textId="35C9B667" w:rsidR="00843BFA" w:rsidRPr="00843BFA" w:rsidRDefault="00843BFA" w:rsidP="00320680">
      <w:pPr>
        <w:pStyle w:val="ad"/>
        <w:tabs>
          <w:tab w:val="left" w:pos="1134"/>
        </w:tabs>
        <w:ind w:firstLine="567"/>
        <w:jc w:val="both"/>
        <w:rPr>
          <w:rFonts w:ascii="Times New Roman" w:hAnsi="Times New Roman" w:cs="Times New Roman"/>
        </w:rPr>
      </w:pPr>
      <w:r w:rsidRPr="00843BFA">
        <w:rPr>
          <w:rFonts w:ascii="Times New Roman" w:hAnsi="Times New Roman" w:cs="Times New Roman"/>
        </w:rPr>
        <w:t>3.</w:t>
      </w:r>
      <w:r>
        <w:rPr>
          <w:rFonts w:ascii="Times New Roman" w:hAnsi="Times New Roman" w:cs="Times New Roman"/>
          <w:lang w:val="kk-KZ"/>
        </w:rPr>
        <w:tab/>
      </w:r>
      <w:r w:rsidRPr="00843BFA">
        <w:rPr>
          <w:rFonts w:ascii="Times New Roman" w:hAnsi="Times New Roman" w:cs="Times New Roman"/>
        </w:rPr>
        <w:t>Осы Ереже Банктің әлеуметтік облигациялар сияқты қаржылық құралдарды пайдалана отырып</w:t>
      </w:r>
      <w:r w:rsidR="00A9204C">
        <w:rPr>
          <w:rFonts w:ascii="Times New Roman" w:hAnsi="Times New Roman" w:cs="Times New Roman"/>
          <w:lang w:val="kk-KZ"/>
        </w:rPr>
        <w:t>,</w:t>
      </w:r>
      <w:r w:rsidRPr="00843BFA">
        <w:rPr>
          <w:rFonts w:ascii="Times New Roman" w:hAnsi="Times New Roman" w:cs="Times New Roman"/>
        </w:rPr>
        <w:t xml:space="preserve"> инвестицияларды тартуының және оларды кейіннен орналастыруының ашықтығын қамтамасыз етуге бағытталған.</w:t>
      </w:r>
    </w:p>
    <w:p w14:paraId="20C5AE82" w14:textId="541E2E3C" w:rsidR="008D266B" w:rsidRPr="00091BAA" w:rsidRDefault="00843BFA" w:rsidP="00091BAA">
      <w:pPr>
        <w:pStyle w:val="ad"/>
        <w:tabs>
          <w:tab w:val="left" w:pos="1134"/>
        </w:tabs>
        <w:ind w:firstLine="567"/>
        <w:jc w:val="both"/>
        <w:rPr>
          <w:rFonts w:ascii="Times New Roman" w:hAnsi="Times New Roman" w:cs="Times New Roman"/>
          <w:lang w:val="kk-KZ"/>
        </w:rPr>
      </w:pPr>
      <w:r w:rsidRPr="00843BFA">
        <w:rPr>
          <w:rFonts w:ascii="Times New Roman" w:hAnsi="Times New Roman" w:cs="Times New Roman"/>
        </w:rPr>
        <w:t>4.</w:t>
      </w:r>
      <w:r>
        <w:rPr>
          <w:rFonts w:ascii="Times New Roman" w:hAnsi="Times New Roman" w:cs="Times New Roman"/>
          <w:lang w:val="kk-KZ"/>
        </w:rPr>
        <w:tab/>
      </w:r>
      <w:r w:rsidRPr="00843BFA">
        <w:rPr>
          <w:rFonts w:ascii="Times New Roman" w:hAnsi="Times New Roman" w:cs="Times New Roman"/>
        </w:rPr>
        <w:t>Осы Ереже Әлеуметтік бағдарламаларға – Қазақстан Республикасының халқын қолжетімді тұрғын үймен қамтамасыз ету саласындағы инвестицияларды ынталандыруға арналған.</w:t>
      </w:r>
      <w:r w:rsidR="008D6E79">
        <w:rPr>
          <w:rFonts w:ascii="Times New Roman" w:hAnsi="Times New Roman" w:cs="Times New Roman"/>
          <w:lang w:val="kk-KZ"/>
        </w:rPr>
        <w:t xml:space="preserve"> </w:t>
      </w:r>
      <w:r w:rsidR="008D266B" w:rsidRPr="00493AB7">
        <w:rPr>
          <w:rFonts w:ascii="Times New Roman" w:hAnsi="Times New Roman" w:cs="Times New Roman"/>
        </w:rPr>
        <w:t>Әлеуметтік облигациялар шығару есебінен тартылған қаражат Қазақстан Республикасы азаматтарының және қандастардың, тұрғын үйге мұқтаж ретінде есепте тұрған адамдардың (оның ішінде халықтың әлеуметтік осал топтары</w:t>
      </w:r>
      <w:r w:rsidR="008D6E79">
        <w:rPr>
          <w:rFonts w:ascii="Times New Roman" w:hAnsi="Times New Roman" w:cs="Times New Roman"/>
          <w:lang w:val="kk-KZ"/>
        </w:rPr>
        <w:t>ның</w:t>
      </w:r>
      <w:r w:rsidR="008D266B" w:rsidRPr="00493AB7">
        <w:rPr>
          <w:rFonts w:ascii="Times New Roman" w:hAnsi="Times New Roman" w:cs="Times New Roman"/>
        </w:rPr>
        <w:t>) тұрғын үй жағдайларын жақсарту мақсатында  ипотекалық тұрғын үй қарыздарын беруге</w:t>
      </w:r>
      <w:r w:rsidR="00091BAA">
        <w:rPr>
          <w:rFonts w:ascii="Times New Roman" w:hAnsi="Times New Roman" w:cs="Times New Roman"/>
          <w:lang w:val="kk-KZ"/>
        </w:rPr>
        <w:t xml:space="preserve"> </w:t>
      </w:r>
      <w:r w:rsidR="008D266B" w:rsidRPr="00493AB7">
        <w:rPr>
          <w:rFonts w:ascii="Times New Roman" w:hAnsi="Times New Roman" w:cs="Times New Roman"/>
        </w:rPr>
        <w:t>с</w:t>
      </w:r>
      <w:r w:rsidR="008D6E79">
        <w:rPr>
          <w:rFonts w:ascii="Times New Roman" w:hAnsi="Times New Roman" w:cs="Times New Roman"/>
          <w:lang w:val="kk-KZ"/>
        </w:rPr>
        <w:t>ондай</w:t>
      </w:r>
      <w:r w:rsidR="008D6E79" w:rsidRPr="008D6E79">
        <w:rPr>
          <w:rFonts w:ascii="Times New Roman" w:hAnsi="Times New Roman" w:cs="Times New Roman"/>
          <w:lang w:val="kk-KZ"/>
        </w:rPr>
        <w:t>-</w:t>
      </w:r>
      <w:r w:rsidR="008D6E79">
        <w:rPr>
          <w:rFonts w:ascii="Times New Roman" w:hAnsi="Times New Roman" w:cs="Times New Roman"/>
          <w:lang w:val="kk-KZ"/>
        </w:rPr>
        <w:t xml:space="preserve">ақ </w:t>
      </w:r>
      <w:r w:rsidR="008D266B" w:rsidRPr="00493AB7">
        <w:rPr>
          <w:rFonts w:ascii="Times New Roman" w:hAnsi="Times New Roman" w:cs="Times New Roman"/>
        </w:rPr>
        <w:t>жұмыс істейтін жастар</w:t>
      </w:r>
      <w:r w:rsidR="00774BE9">
        <w:rPr>
          <w:rFonts w:ascii="Times New Roman" w:hAnsi="Times New Roman" w:cs="Times New Roman"/>
          <w:lang w:val="kk-KZ"/>
        </w:rPr>
        <w:t>ға</w:t>
      </w:r>
      <w:r w:rsidR="008D266B" w:rsidRPr="00493AB7">
        <w:rPr>
          <w:rFonts w:ascii="Times New Roman" w:hAnsi="Times New Roman" w:cs="Times New Roman"/>
        </w:rPr>
        <w:t>, жас отбасылар</w:t>
      </w:r>
      <w:r w:rsidR="00774BE9">
        <w:rPr>
          <w:rFonts w:ascii="Times New Roman" w:hAnsi="Times New Roman" w:cs="Times New Roman"/>
          <w:lang w:val="kk-KZ"/>
        </w:rPr>
        <w:t>ға</w:t>
      </w:r>
      <w:r w:rsidR="008D266B" w:rsidRPr="00493AB7">
        <w:rPr>
          <w:rFonts w:ascii="Times New Roman" w:hAnsi="Times New Roman" w:cs="Times New Roman"/>
        </w:rPr>
        <w:t>, тұрғын үй төлемдерін алушылар, банк салымшылары, моноқалалар, аудан орталықтары мен ауылдық елді мекендердің тұрғындары</w:t>
      </w:r>
      <w:r w:rsidR="00091BAA">
        <w:rPr>
          <w:rFonts w:ascii="Times New Roman" w:hAnsi="Times New Roman" w:cs="Times New Roman"/>
          <w:lang w:val="kk-KZ"/>
        </w:rPr>
        <w:t xml:space="preserve">на </w:t>
      </w:r>
      <w:r w:rsidR="008D6E79">
        <w:rPr>
          <w:rFonts w:ascii="Times New Roman" w:hAnsi="Times New Roman" w:cs="Times New Roman"/>
          <w:lang w:val="kk-KZ"/>
        </w:rPr>
        <w:t>бағытталған</w:t>
      </w:r>
      <w:r w:rsidR="00091BAA">
        <w:rPr>
          <w:rFonts w:ascii="Times New Roman" w:hAnsi="Times New Roman" w:cs="Times New Roman"/>
          <w:lang w:val="kk-KZ"/>
        </w:rPr>
        <w:t>.</w:t>
      </w:r>
    </w:p>
    <w:p w14:paraId="18236E99" w14:textId="73B1828A" w:rsidR="00843BFA" w:rsidRPr="00843BFA" w:rsidRDefault="00843BFA" w:rsidP="00320680">
      <w:pPr>
        <w:pStyle w:val="ad"/>
        <w:tabs>
          <w:tab w:val="left" w:pos="1134"/>
        </w:tabs>
        <w:ind w:firstLine="567"/>
        <w:jc w:val="both"/>
        <w:rPr>
          <w:rFonts w:ascii="Times New Roman" w:hAnsi="Times New Roman" w:cs="Times New Roman"/>
        </w:rPr>
      </w:pPr>
      <w:r w:rsidRPr="00843BFA">
        <w:rPr>
          <w:rFonts w:ascii="Times New Roman" w:hAnsi="Times New Roman" w:cs="Times New Roman"/>
        </w:rPr>
        <w:t>5.</w:t>
      </w:r>
      <w:r>
        <w:rPr>
          <w:rFonts w:ascii="Times New Roman" w:hAnsi="Times New Roman" w:cs="Times New Roman"/>
          <w:lang w:val="kk-KZ"/>
        </w:rPr>
        <w:tab/>
      </w:r>
      <w:r w:rsidR="003152F1">
        <w:rPr>
          <w:rFonts w:ascii="Times New Roman" w:hAnsi="Times New Roman" w:cs="Times New Roman"/>
        </w:rPr>
        <w:t>Осы Ережеде</w:t>
      </w:r>
      <w:r w:rsidR="00A9204C">
        <w:rPr>
          <w:rFonts w:ascii="Times New Roman" w:hAnsi="Times New Roman" w:cs="Times New Roman"/>
        </w:rPr>
        <w:t xml:space="preserve"> төмендегіде</w:t>
      </w:r>
      <w:r w:rsidRPr="00843BFA">
        <w:rPr>
          <w:rFonts w:ascii="Times New Roman" w:hAnsi="Times New Roman" w:cs="Times New Roman"/>
        </w:rPr>
        <w:t>й негізгі ұғымдар пайдаланылады:</w:t>
      </w:r>
    </w:p>
    <w:p w14:paraId="5F5BA9CB" w14:textId="14C83A79" w:rsidR="003F4AA2" w:rsidRDefault="00843BFA" w:rsidP="00320680">
      <w:pPr>
        <w:pStyle w:val="ad"/>
        <w:tabs>
          <w:tab w:val="left" w:pos="1134"/>
        </w:tabs>
        <w:ind w:firstLine="567"/>
        <w:jc w:val="both"/>
        <w:rPr>
          <w:rFonts w:ascii="Times New Roman" w:hAnsi="Times New Roman" w:cs="Times New Roman"/>
        </w:rPr>
      </w:pPr>
      <w:r w:rsidRPr="00843BFA">
        <w:rPr>
          <w:rFonts w:ascii="Times New Roman" w:hAnsi="Times New Roman" w:cs="Times New Roman"/>
        </w:rPr>
        <w:t>1)</w:t>
      </w:r>
      <w:r>
        <w:rPr>
          <w:rFonts w:ascii="Times New Roman" w:hAnsi="Times New Roman" w:cs="Times New Roman"/>
          <w:lang w:val="kk-KZ"/>
        </w:rPr>
        <w:tab/>
      </w:r>
      <w:r w:rsidRPr="00A9204C">
        <w:rPr>
          <w:rFonts w:ascii="Times New Roman" w:hAnsi="Times New Roman" w:cs="Times New Roman"/>
        </w:rPr>
        <w:t xml:space="preserve">ESG – </w:t>
      </w:r>
      <w:r w:rsidR="00A9204C" w:rsidRPr="00A9204C">
        <w:rPr>
          <w:rFonts w:ascii="Times New Roman" w:hAnsi="Times New Roman" w:cs="Times New Roman"/>
        </w:rPr>
        <w:t>Environmental, Social, and Corporate Governance</w:t>
      </w:r>
      <w:r w:rsidR="00A9204C" w:rsidRPr="00A9204C">
        <w:t xml:space="preserve"> </w:t>
      </w:r>
      <w:r w:rsidRPr="00843BFA">
        <w:rPr>
          <w:rFonts w:ascii="Times New Roman" w:hAnsi="Times New Roman" w:cs="Times New Roman"/>
        </w:rPr>
        <w:t xml:space="preserve">қысқартылған термині – осы компанияның экологиялық, әлеуметтік және </w:t>
      </w:r>
      <w:r w:rsidR="003F4AA2" w:rsidRPr="003F4AA2">
        <w:rPr>
          <w:rFonts w:ascii="Times New Roman" w:hAnsi="Times New Roman" w:cs="Times New Roman"/>
        </w:rPr>
        <w:t xml:space="preserve">басқару </w:t>
      </w:r>
      <w:r w:rsidR="003F4AA2">
        <w:rPr>
          <w:rFonts w:ascii="Times New Roman" w:hAnsi="Times New Roman" w:cs="Times New Roman"/>
          <w:lang w:val="kk-KZ"/>
        </w:rPr>
        <w:t>мәселелерін</w:t>
      </w:r>
      <w:r w:rsidR="003F4AA2" w:rsidRPr="003F4AA2">
        <w:rPr>
          <w:rFonts w:ascii="Times New Roman" w:hAnsi="Times New Roman" w:cs="Times New Roman"/>
        </w:rPr>
        <w:t xml:space="preserve"> шешуге тартуға қол жеткізілетін компанияны басқару сипаттамаларының жиынтығы;</w:t>
      </w:r>
    </w:p>
    <w:p w14:paraId="6E2D54C9" w14:textId="1C48F213" w:rsidR="00843BFA" w:rsidRPr="00843BFA" w:rsidRDefault="00843BFA" w:rsidP="00320680">
      <w:pPr>
        <w:pStyle w:val="ad"/>
        <w:tabs>
          <w:tab w:val="left" w:pos="1134"/>
        </w:tabs>
        <w:ind w:firstLine="567"/>
        <w:jc w:val="both"/>
        <w:rPr>
          <w:rFonts w:ascii="Times New Roman" w:hAnsi="Times New Roman" w:cs="Times New Roman"/>
        </w:rPr>
      </w:pPr>
      <w:r w:rsidRPr="00843BFA">
        <w:rPr>
          <w:rFonts w:ascii="Times New Roman" w:hAnsi="Times New Roman" w:cs="Times New Roman"/>
        </w:rPr>
        <w:t>2)</w:t>
      </w:r>
      <w:r>
        <w:rPr>
          <w:rFonts w:ascii="Times New Roman" w:hAnsi="Times New Roman" w:cs="Times New Roman"/>
          <w:lang w:val="kk-KZ"/>
        </w:rPr>
        <w:tab/>
      </w:r>
      <w:r w:rsidR="00A9204C">
        <w:rPr>
          <w:rFonts w:ascii="Times New Roman" w:hAnsi="Times New Roman" w:cs="Times New Roman"/>
          <w:lang w:val="kk-KZ"/>
        </w:rPr>
        <w:t>Бизне иеленушінің</w:t>
      </w:r>
      <w:r w:rsidRPr="00843BFA">
        <w:rPr>
          <w:rFonts w:ascii="Times New Roman" w:hAnsi="Times New Roman" w:cs="Times New Roman"/>
        </w:rPr>
        <w:t xml:space="preserve"> бөлімшесі – осы Ереженің шеңберінде бөлінген қаражат шегінде әлеуметтік бағдарламаларды іске асыруға жауапты Банктің құрылымдық бөлімшесі;</w:t>
      </w:r>
    </w:p>
    <w:p w14:paraId="6A8A9E5D" w14:textId="10A08497" w:rsidR="00FB44F2" w:rsidRDefault="00FB44F2" w:rsidP="00320680">
      <w:pPr>
        <w:pStyle w:val="ad"/>
        <w:tabs>
          <w:tab w:val="left" w:pos="1134"/>
        </w:tabs>
        <w:ind w:firstLine="567"/>
        <w:jc w:val="both"/>
        <w:rPr>
          <w:rFonts w:ascii="Times New Roman" w:hAnsi="Times New Roman" w:cs="Times New Roman"/>
        </w:rPr>
      </w:pPr>
      <w:r w:rsidRPr="00FB44F2">
        <w:rPr>
          <w:rFonts w:ascii="Times New Roman" w:hAnsi="Times New Roman" w:cs="Times New Roman"/>
        </w:rPr>
        <w:t xml:space="preserve">3) </w:t>
      </w:r>
      <w:r w:rsidRPr="00FB44F2">
        <w:rPr>
          <w:rFonts w:ascii="Times New Roman" w:hAnsi="Times New Roman" w:cs="Times New Roman"/>
          <w:lang w:val="kk-KZ"/>
        </w:rPr>
        <w:t>Б</w:t>
      </w:r>
      <w:r w:rsidRPr="00FB44F2">
        <w:rPr>
          <w:rFonts w:ascii="Times New Roman" w:hAnsi="Times New Roman" w:cs="Times New Roman"/>
        </w:rPr>
        <w:t>ағдарлама</w:t>
      </w:r>
      <w:r w:rsidRPr="00FB44F2">
        <w:rPr>
          <w:rFonts w:ascii="Times New Roman" w:hAnsi="Times New Roman" w:cs="Times New Roman"/>
          <w:lang w:val="kk-KZ"/>
        </w:rPr>
        <w:t xml:space="preserve"> </w:t>
      </w:r>
      <w:r w:rsidRPr="00FB44F2">
        <w:rPr>
          <w:rFonts w:ascii="Times New Roman" w:hAnsi="Times New Roman" w:cs="Times New Roman"/>
        </w:rPr>
        <w:t>-</w:t>
      </w:r>
      <w:r w:rsidRPr="00FB44F2">
        <w:rPr>
          <w:rFonts w:ascii="Times New Roman" w:hAnsi="Times New Roman" w:cs="Times New Roman"/>
          <w:lang w:val="kk-KZ"/>
        </w:rPr>
        <w:t xml:space="preserve"> </w:t>
      </w:r>
      <w:r w:rsidRPr="00FB44F2">
        <w:rPr>
          <w:rFonts w:ascii="Times New Roman" w:hAnsi="Times New Roman" w:cs="Times New Roman"/>
        </w:rPr>
        <w:t>Қазақстан Республикасының заңнамасы, Қазақстан Республикасының экономикасын жаңғырту жөніндегі мемлекеттік комиссияның шешімдері және (немесе) Банктің уәкілетті органының шешімі негізінде әзірленген және іске асырылатын, стратегиялық және индикативтік жоспарларға сәйкес салалардың, өңірлердің және жекелеген қызмет салаларының</w:t>
      </w:r>
      <w:r w:rsidRPr="00FB44F2">
        <w:rPr>
          <w:rFonts w:ascii="Times New Roman" w:hAnsi="Times New Roman" w:cs="Times New Roman"/>
          <w:lang w:val="kk-KZ"/>
        </w:rPr>
        <w:t xml:space="preserve"> </w:t>
      </w:r>
      <w:r w:rsidRPr="00FB44F2">
        <w:rPr>
          <w:rFonts w:ascii="Times New Roman" w:hAnsi="Times New Roman" w:cs="Times New Roman"/>
        </w:rPr>
        <w:t xml:space="preserve">нақты мақсаттарға қол жеткізуге, ел экономикасы секторларын дамытудың нақты проблемаларын шешуге бағытталған өзара байланысты ұйымдастырушылық, экономикалық, қаржылық және техникалық шаралардың жиынтығы болып табылатын бағдарлама, </w:t>
      </w:r>
    </w:p>
    <w:p w14:paraId="182F6406" w14:textId="6CC63440" w:rsidR="00320680" w:rsidRPr="00320680" w:rsidRDefault="00320680" w:rsidP="00320680">
      <w:pPr>
        <w:pStyle w:val="ad"/>
        <w:tabs>
          <w:tab w:val="left" w:pos="1134"/>
        </w:tabs>
        <w:ind w:firstLine="567"/>
        <w:jc w:val="both"/>
        <w:rPr>
          <w:rFonts w:ascii="Times New Roman" w:hAnsi="Times New Roman" w:cs="Times New Roman"/>
        </w:rPr>
      </w:pPr>
      <w:r w:rsidRPr="00320680">
        <w:rPr>
          <w:rFonts w:ascii="Times New Roman" w:hAnsi="Times New Roman" w:cs="Times New Roman"/>
        </w:rPr>
        <w:t>4)</w:t>
      </w:r>
      <w:r w:rsidRPr="00320680">
        <w:rPr>
          <w:rFonts w:ascii="Times New Roman" w:hAnsi="Times New Roman" w:cs="Times New Roman"/>
        </w:rPr>
        <w:tab/>
      </w:r>
      <w:r>
        <w:rPr>
          <w:rFonts w:ascii="Times New Roman" w:hAnsi="Times New Roman" w:cs="Times New Roman"/>
          <w:lang w:val="kk-KZ"/>
        </w:rPr>
        <w:t>Ә</w:t>
      </w:r>
      <w:r w:rsidRPr="00320680">
        <w:rPr>
          <w:rFonts w:ascii="Times New Roman" w:hAnsi="Times New Roman" w:cs="Times New Roman"/>
        </w:rPr>
        <w:t>леуметтік бағдарлама – белгілі бір әлеуметтік мәселені шешу немесе жеңілдету үшін оң әлеуметтік нәтижеге қол жеткізуге бағытталған бағдарлама және/немесе қолайлы жоба;</w:t>
      </w:r>
    </w:p>
    <w:p w14:paraId="6D1CF1D9" w14:textId="0436242E" w:rsidR="00320680" w:rsidRPr="00320680" w:rsidRDefault="00320680" w:rsidP="00320680">
      <w:pPr>
        <w:pStyle w:val="ad"/>
        <w:tabs>
          <w:tab w:val="left" w:pos="1134"/>
        </w:tabs>
        <w:ind w:firstLine="567"/>
        <w:jc w:val="both"/>
        <w:rPr>
          <w:rFonts w:ascii="Times New Roman" w:hAnsi="Times New Roman" w:cs="Times New Roman"/>
        </w:rPr>
      </w:pPr>
      <w:r w:rsidRPr="00320680">
        <w:rPr>
          <w:rFonts w:ascii="Times New Roman" w:hAnsi="Times New Roman" w:cs="Times New Roman"/>
        </w:rPr>
        <w:t>5)</w:t>
      </w:r>
      <w:r w:rsidRPr="00386F73">
        <w:rPr>
          <w:rFonts w:ascii="Times New Roman" w:hAnsi="Times New Roman" w:cs="Times New Roman"/>
        </w:rPr>
        <w:tab/>
      </w:r>
      <w:r w:rsidRPr="00320680">
        <w:rPr>
          <w:rFonts w:ascii="Times New Roman" w:hAnsi="Times New Roman" w:cs="Times New Roman"/>
        </w:rPr>
        <w:t>Өнім</w:t>
      </w:r>
      <w:r w:rsidR="00A9204C">
        <w:rPr>
          <w:rFonts w:ascii="Times New Roman" w:hAnsi="Times New Roman" w:cs="Times New Roman"/>
          <w:lang w:val="kk-KZ"/>
        </w:rPr>
        <w:t>дер</w:t>
      </w:r>
      <w:r w:rsidRPr="00320680">
        <w:rPr>
          <w:rFonts w:ascii="Times New Roman" w:hAnsi="Times New Roman" w:cs="Times New Roman"/>
        </w:rPr>
        <w:t xml:space="preserve"> желісі – жинақтау мен </w:t>
      </w:r>
      <w:r w:rsidR="00A9204C">
        <w:rPr>
          <w:rFonts w:ascii="Times New Roman" w:hAnsi="Times New Roman" w:cs="Times New Roman"/>
          <w:lang w:val="kk-KZ"/>
        </w:rPr>
        <w:t>кредит бер</w:t>
      </w:r>
      <w:r w:rsidRPr="00320680">
        <w:rPr>
          <w:rFonts w:ascii="Times New Roman" w:hAnsi="Times New Roman" w:cs="Times New Roman"/>
        </w:rPr>
        <w:t>удің шарттарын, сыйақы мөлшерлемелерін және басқа да шарттарын айқындайтын, Банктің уәкілетті органы бекітетін Банктің ішкі құжаты;</w:t>
      </w:r>
    </w:p>
    <w:p w14:paraId="6E851679" w14:textId="2B888835" w:rsidR="00FB44F2" w:rsidRDefault="00FB44F2" w:rsidP="00320680">
      <w:pPr>
        <w:pStyle w:val="ad"/>
        <w:tabs>
          <w:tab w:val="left" w:pos="1134"/>
        </w:tabs>
        <w:ind w:firstLine="567"/>
        <w:jc w:val="both"/>
        <w:rPr>
          <w:rFonts w:ascii="Times New Roman" w:hAnsi="Times New Roman" w:cs="Times New Roman"/>
        </w:rPr>
      </w:pPr>
      <w:r w:rsidRPr="00FB44F2">
        <w:rPr>
          <w:rFonts w:ascii="Times New Roman" w:hAnsi="Times New Roman" w:cs="Times New Roman"/>
        </w:rPr>
        <w:t xml:space="preserve">6) </w:t>
      </w:r>
      <w:r w:rsidR="003F4AA2">
        <w:rPr>
          <w:rFonts w:ascii="Times New Roman" w:hAnsi="Times New Roman" w:cs="Times New Roman"/>
          <w:lang w:val="kk-KZ"/>
        </w:rPr>
        <w:t>Ә</w:t>
      </w:r>
      <w:r w:rsidRPr="00FB44F2">
        <w:rPr>
          <w:rFonts w:ascii="Times New Roman" w:hAnsi="Times New Roman" w:cs="Times New Roman"/>
        </w:rPr>
        <w:t xml:space="preserve">леуметтік облигациялар - орналастырудан түскен қаражат Қазақстан Республикасы азаматтарының және қандастардың </w:t>
      </w:r>
      <w:r w:rsidR="00D10AB0" w:rsidRPr="00FB44F2">
        <w:rPr>
          <w:rFonts w:ascii="Times New Roman" w:hAnsi="Times New Roman" w:cs="Times New Roman"/>
        </w:rPr>
        <w:t>тұрғын үй жағдайларын жақсарту</w:t>
      </w:r>
      <w:r w:rsidR="00D10AB0">
        <w:rPr>
          <w:rFonts w:ascii="Times New Roman" w:hAnsi="Times New Roman" w:cs="Times New Roman"/>
          <w:lang w:val="kk-KZ"/>
        </w:rPr>
        <w:t xml:space="preserve">да </w:t>
      </w:r>
      <w:r w:rsidR="00D10AB0" w:rsidRPr="00FB44F2">
        <w:rPr>
          <w:rFonts w:ascii="Times New Roman" w:hAnsi="Times New Roman" w:cs="Times New Roman"/>
        </w:rPr>
        <w:t xml:space="preserve"> </w:t>
      </w:r>
      <w:r w:rsidRPr="00FB44F2">
        <w:rPr>
          <w:rFonts w:ascii="Times New Roman" w:hAnsi="Times New Roman" w:cs="Times New Roman"/>
        </w:rPr>
        <w:t xml:space="preserve">әлеуметтік проблемаларын шешуге бағытталған ішінара немесе толық жаңа және </w:t>
      </w:r>
      <w:r w:rsidRPr="00FB44F2">
        <w:rPr>
          <w:rFonts w:ascii="Times New Roman" w:hAnsi="Times New Roman" w:cs="Times New Roman"/>
        </w:rPr>
        <w:lastRenderedPageBreak/>
        <w:t>(немесе) қолданыстағы әлеуметтік бағдарламаларды қаржыландыруға (қайта қаржыландыруға) бағытталатын облигациялар.</w:t>
      </w:r>
    </w:p>
    <w:p w14:paraId="00ED30BE" w14:textId="77777777" w:rsidR="00320680" w:rsidRDefault="00320680" w:rsidP="00320680">
      <w:pPr>
        <w:pStyle w:val="ad"/>
        <w:tabs>
          <w:tab w:val="left" w:pos="284"/>
        </w:tabs>
        <w:jc w:val="both"/>
        <w:rPr>
          <w:rFonts w:ascii="Times New Roman" w:hAnsi="Times New Roman" w:cs="Times New Roman"/>
          <w:lang w:val="kk-KZ"/>
        </w:rPr>
      </w:pPr>
    </w:p>
    <w:p w14:paraId="607037C4" w14:textId="7C0F4829" w:rsidR="00320680" w:rsidRDefault="00320680" w:rsidP="00320680">
      <w:pPr>
        <w:pStyle w:val="ad"/>
        <w:tabs>
          <w:tab w:val="left" w:pos="284"/>
        </w:tabs>
        <w:jc w:val="center"/>
        <w:rPr>
          <w:rFonts w:ascii="Times New Roman" w:hAnsi="Times New Roman" w:cs="Times New Roman"/>
          <w:b/>
          <w:bCs/>
          <w:lang w:val="kk-KZ"/>
        </w:rPr>
      </w:pPr>
      <w:r w:rsidRPr="00320680">
        <w:rPr>
          <w:rFonts w:ascii="Times New Roman" w:hAnsi="Times New Roman" w:cs="Times New Roman"/>
          <w:b/>
          <w:bCs/>
          <w:lang w:val="kk-KZ"/>
        </w:rPr>
        <w:t xml:space="preserve">2-тарау. Әлеуметтік облигацияларды шығарудың </w:t>
      </w:r>
      <w:r w:rsidR="00A9204C">
        <w:rPr>
          <w:rFonts w:ascii="Times New Roman" w:hAnsi="Times New Roman" w:cs="Times New Roman"/>
          <w:b/>
          <w:bCs/>
          <w:lang w:val="kk-KZ"/>
        </w:rPr>
        <w:t>алғы</w:t>
      </w:r>
      <w:r w:rsidRPr="00320680">
        <w:rPr>
          <w:rFonts w:ascii="Times New Roman" w:hAnsi="Times New Roman" w:cs="Times New Roman"/>
          <w:b/>
          <w:bCs/>
          <w:lang w:val="kk-KZ"/>
        </w:rPr>
        <w:t>шарттары</w:t>
      </w:r>
    </w:p>
    <w:p w14:paraId="6FC43F1C" w14:textId="77777777" w:rsidR="00320680" w:rsidRPr="00320680" w:rsidRDefault="00320680" w:rsidP="00872A89">
      <w:pPr>
        <w:pStyle w:val="ad"/>
        <w:tabs>
          <w:tab w:val="left" w:pos="284"/>
        </w:tabs>
        <w:rPr>
          <w:rFonts w:ascii="Times New Roman" w:hAnsi="Times New Roman" w:cs="Times New Roman"/>
          <w:b/>
          <w:bCs/>
          <w:lang w:val="kk-KZ"/>
        </w:rPr>
      </w:pPr>
    </w:p>
    <w:p w14:paraId="1E74FA90" w14:textId="319DD40C" w:rsidR="00924924" w:rsidRDefault="00924924" w:rsidP="00320680">
      <w:pPr>
        <w:pStyle w:val="ad"/>
        <w:tabs>
          <w:tab w:val="left" w:pos="284"/>
          <w:tab w:val="left" w:pos="1134"/>
        </w:tabs>
        <w:ind w:firstLine="567"/>
        <w:jc w:val="both"/>
        <w:rPr>
          <w:rFonts w:ascii="Times New Roman" w:hAnsi="Times New Roman" w:cs="Times New Roman"/>
          <w:lang w:val="kk-KZ"/>
        </w:rPr>
      </w:pPr>
      <w:r w:rsidRPr="00924924">
        <w:rPr>
          <w:rFonts w:ascii="Times New Roman" w:hAnsi="Times New Roman" w:cs="Times New Roman"/>
          <w:lang w:val="kk-KZ"/>
        </w:rPr>
        <w:t>6. Мемлекеттің қаржылық серіктесі болып табылатын Банк әлеуметтік міндеттерді шешу үшін қоғамның орнықты дамуының әлеуметтік факторларына басымдық береді және әлеуметтік жауапкершілікті өз қызметінің негізгі қағидаттарының бірі ретінде қарастырады, инклюзивтілікті қолдауға, халықтың осал топтары үшін әлеуметтік маңызы бар қаржы өнімдері мен қызметтерінің қолжетімділігін арттыруға ұмтылады.</w:t>
      </w:r>
    </w:p>
    <w:p w14:paraId="4B6AE8F9" w14:textId="2DD62A6C" w:rsidR="00924924" w:rsidRDefault="00A9204C" w:rsidP="00320680">
      <w:pPr>
        <w:pStyle w:val="ad"/>
        <w:tabs>
          <w:tab w:val="left" w:pos="284"/>
          <w:tab w:val="left" w:pos="1134"/>
        </w:tabs>
        <w:ind w:firstLine="567"/>
        <w:jc w:val="both"/>
        <w:rPr>
          <w:rFonts w:ascii="Times New Roman" w:hAnsi="Times New Roman" w:cs="Times New Roman"/>
          <w:lang w:val="kk-KZ"/>
        </w:rPr>
      </w:pPr>
      <w:r>
        <w:rPr>
          <w:rFonts w:ascii="Times New Roman" w:hAnsi="Times New Roman" w:cs="Times New Roman"/>
          <w:lang w:val="kk-KZ"/>
        </w:rPr>
        <w:t>7. ESG-</w:t>
      </w:r>
      <w:r w:rsidR="00924924" w:rsidRPr="00924924">
        <w:rPr>
          <w:rFonts w:ascii="Times New Roman" w:hAnsi="Times New Roman" w:cs="Times New Roman"/>
          <w:lang w:val="kk-KZ"/>
        </w:rPr>
        <w:t>трансформациясы</w:t>
      </w:r>
      <w:r w:rsidR="0083147D">
        <w:rPr>
          <w:rFonts w:ascii="Times New Roman" w:hAnsi="Times New Roman" w:cs="Times New Roman"/>
          <w:lang w:val="kk-KZ"/>
        </w:rPr>
        <w:t xml:space="preserve"> </w:t>
      </w:r>
      <w:r w:rsidR="00924924" w:rsidRPr="00924924">
        <w:rPr>
          <w:rFonts w:ascii="Times New Roman" w:hAnsi="Times New Roman" w:cs="Times New Roman"/>
          <w:lang w:val="kk-KZ"/>
        </w:rPr>
        <w:t>-</w:t>
      </w:r>
      <w:r w:rsidR="0083147D">
        <w:rPr>
          <w:rFonts w:ascii="Times New Roman" w:hAnsi="Times New Roman" w:cs="Times New Roman"/>
          <w:lang w:val="kk-KZ"/>
        </w:rPr>
        <w:t xml:space="preserve"> </w:t>
      </w:r>
      <w:r w:rsidR="00924924" w:rsidRPr="00924924">
        <w:rPr>
          <w:rFonts w:ascii="Times New Roman" w:hAnsi="Times New Roman" w:cs="Times New Roman"/>
          <w:lang w:val="kk-KZ"/>
        </w:rPr>
        <w:t>қоғам мен қоршаған ортаның игілігі үшін одан әрі тұрақты дамуды қамтамасыз ету үшін Банктің стратегиялық таңдауы. Банк ESG-қағидаттарын ұстану негізінде ұзақ мерзімді кезеңде орнықты даму үшін өзінің экономикалық, экологиялық және әлеуметтік мақсаттарының дәйектілігін қамтамасыз етуге ұмтылады.</w:t>
      </w:r>
    </w:p>
    <w:p w14:paraId="038FA32C" w14:textId="5FEACE85" w:rsidR="00320680" w:rsidRPr="00320680" w:rsidRDefault="00320680" w:rsidP="00320680">
      <w:pPr>
        <w:pStyle w:val="ad"/>
        <w:tabs>
          <w:tab w:val="left" w:pos="284"/>
          <w:tab w:val="left" w:pos="1134"/>
        </w:tabs>
        <w:ind w:firstLine="567"/>
        <w:jc w:val="both"/>
        <w:rPr>
          <w:rFonts w:ascii="Times New Roman" w:hAnsi="Times New Roman" w:cs="Times New Roman"/>
          <w:lang w:val="kk-KZ"/>
        </w:rPr>
      </w:pPr>
      <w:r w:rsidRPr="00320680">
        <w:rPr>
          <w:rFonts w:ascii="Times New Roman" w:hAnsi="Times New Roman" w:cs="Times New Roman"/>
          <w:lang w:val="kk-KZ"/>
        </w:rPr>
        <w:t>8.</w:t>
      </w:r>
      <w:r>
        <w:rPr>
          <w:rFonts w:ascii="Times New Roman" w:hAnsi="Times New Roman" w:cs="Times New Roman"/>
          <w:lang w:val="kk-KZ"/>
        </w:rPr>
        <w:tab/>
      </w:r>
      <w:r w:rsidRPr="00320680">
        <w:rPr>
          <w:rFonts w:ascii="Times New Roman" w:hAnsi="Times New Roman" w:cs="Times New Roman"/>
          <w:lang w:val="kk-KZ"/>
        </w:rPr>
        <w:t>Банк қызметі мен оның өнім желісі айтарлықтай әлеуметтік-экономикалық әсер етеді. Өнім желісін әзірлеу кезінде Банк әртүрлі әлеуметтік топтардың мүдделерін ескеретініне және Банк клиенттері үшін өз ұсыныстарын әзірлеуге және бейімдеуге жұмыс істейтініне ерекше назар аударамыз.</w:t>
      </w:r>
    </w:p>
    <w:p w14:paraId="1E0A8B34" w14:textId="2FDE21F0" w:rsidR="00B55C32" w:rsidRPr="00B55C32" w:rsidRDefault="00B55C32" w:rsidP="00B55C32">
      <w:pPr>
        <w:pStyle w:val="ad"/>
        <w:tabs>
          <w:tab w:val="left" w:pos="284"/>
          <w:tab w:val="left" w:pos="1134"/>
        </w:tabs>
        <w:ind w:firstLine="567"/>
        <w:jc w:val="both"/>
        <w:rPr>
          <w:rFonts w:ascii="Times New Roman" w:hAnsi="Times New Roman" w:cs="Times New Roman"/>
          <w:lang w:val="kk-KZ"/>
        </w:rPr>
      </w:pPr>
      <w:r w:rsidRPr="00B55C32">
        <w:rPr>
          <w:rFonts w:ascii="Times New Roman" w:hAnsi="Times New Roman" w:cs="Times New Roman"/>
          <w:lang w:val="kk-KZ"/>
        </w:rPr>
        <w:t xml:space="preserve">Банк бағдарламаларды, оның ішінде әлеуметтік </w:t>
      </w:r>
      <w:r w:rsidR="000A71DF">
        <w:rPr>
          <w:rFonts w:ascii="Times New Roman" w:hAnsi="Times New Roman" w:cs="Times New Roman"/>
          <w:lang w:val="kk-KZ"/>
        </w:rPr>
        <w:t>Б</w:t>
      </w:r>
      <w:r w:rsidRPr="00B55C32">
        <w:rPr>
          <w:rFonts w:ascii="Times New Roman" w:hAnsi="Times New Roman" w:cs="Times New Roman"/>
          <w:lang w:val="kk-KZ"/>
        </w:rPr>
        <w:t>ағдарламаларды (мысалы, тұрғын үйге мұқтаж ретінде есепте тұрған азаматтар, оның ішінде халықтың әлеуметтік осал топтары, жұмыс істейтін жастар, жас отбасылар, тұрғын үй төлемдерін алушылар, аудан орталықтарының тұрғындары және ауылдық елді мекендер, әйелдер және басқалар) қаржыландыруды іске асырады және ұлғайтуға ұмтылады</w:t>
      </w:r>
      <w:r w:rsidR="003F4AA2">
        <w:rPr>
          <w:rFonts w:ascii="Times New Roman" w:hAnsi="Times New Roman" w:cs="Times New Roman"/>
          <w:lang w:val="kk-KZ"/>
        </w:rPr>
        <w:t>.</w:t>
      </w:r>
    </w:p>
    <w:p w14:paraId="2CFDF5A5" w14:textId="39F3426F" w:rsidR="00B55C32" w:rsidRDefault="00B55C32" w:rsidP="00B55C32">
      <w:pPr>
        <w:pStyle w:val="ad"/>
        <w:tabs>
          <w:tab w:val="left" w:pos="284"/>
          <w:tab w:val="left" w:pos="1134"/>
        </w:tabs>
        <w:ind w:firstLine="567"/>
        <w:jc w:val="both"/>
        <w:rPr>
          <w:rFonts w:ascii="Times New Roman" w:hAnsi="Times New Roman" w:cs="Times New Roman"/>
          <w:lang w:val="kk-KZ"/>
        </w:rPr>
      </w:pPr>
      <w:r w:rsidRPr="00B55C32">
        <w:rPr>
          <w:rFonts w:ascii="Times New Roman" w:hAnsi="Times New Roman" w:cs="Times New Roman"/>
          <w:lang w:val="kk-KZ"/>
        </w:rPr>
        <w:t>9. Жауапты қаржыландыру тәжірибесін қолдау және қорландыру көздерін әртараптандыру құралдарының бірі ретінде Банк әлеуметтік облигацияларды таңдайды. Банк әлеуметтік облигациялар шығару Банктің әлеуметтік бағдарламалары бойынша қаржыландыру көлемін едәуір ұлғайтуға мүмкіндік береді деп санайды.</w:t>
      </w:r>
    </w:p>
    <w:p w14:paraId="2ACF2162" w14:textId="77777777" w:rsidR="00B55C32" w:rsidRPr="00320680" w:rsidRDefault="00B55C32" w:rsidP="00320680">
      <w:pPr>
        <w:pStyle w:val="ad"/>
        <w:tabs>
          <w:tab w:val="left" w:pos="284"/>
          <w:tab w:val="left" w:pos="1134"/>
        </w:tabs>
        <w:ind w:firstLine="567"/>
        <w:jc w:val="both"/>
        <w:rPr>
          <w:rFonts w:ascii="Times New Roman" w:hAnsi="Times New Roman" w:cs="Times New Roman"/>
          <w:lang w:val="kk-KZ"/>
        </w:rPr>
      </w:pPr>
    </w:p>
    <w:p w14:paraId="356D61AE" w14:textId="77777777" w:rsidR="00320680" w:rsidRPr="00320680" w:rsidRDefault="00320680" w:rsidP="00320680">
      <w:pPr>
        <w:pStyle w:val="ad"/>
        <w:tabs>
          <w:tab w:val="left" w:pos="284"/>
          <w:tab w:val="left" w:pos="1134"/>
        </w:tabs>
        <w:ind w:firstLine="567"/>
        <w:jc w:val="both"/>
        <w:rPr>
          <w:rFonts w:ascii="Times New Roman" w:hAnsi="Times New Roman" w:cs="Times New Roman"/>
          <w:lang w:val="kk-KZ"/>
        </w:rPr>
      </w:pPr>
    </w:p>
    <w:p w14:paraId="556C0365" w14:textId="28D754B0" w:rsidR="00320680" w:rsidRDefault="00320680" w:rsidP="00872A89">
      <w:pPr>
        <w:pStyle w:val="ad"/>
        <w:tabs>
          <w:tab w:val="left" w:pos="284"/>
          <w:tab w:val="left" w:pos="1134"/>
        </w:tabs>
        <w:ind w:firstLine="567"/>
        <w:jc w:val="center"/>
        <w:rPr>
          <w:rFonts w:ascii="Times New Roman" w:hAnsi="Times New Roman" w:cs="Times New Roman"/>
          <w:b/>
          <w:bCs/>
          <w:lang w:val="kk-KZ"/>
        </w:rPr>
      </w:pPr>
      <w:r w:rsidRPr="00320680">
        <w:rPr>
          <w:rFonts w:ascii="Times New Roman" w:hAnsi="Times New Roman" w:cs="Times New Roman"/>
          <w:b/>
          <w:bCs/>
          <w:lang w:val="kk-KZ"/>
        </w:rPr>
        <w:t>Тарау 3. Тартылған қаражатты пайдалану</w:t>
      </w:r>
    </w:p>
    <w:p w14:paraId="2CAA0CB0" w14:textId="77777777" w:rsidR="00320680" w:rsidRPr="00320680" w:rsidRDefault="00320680" w:rsidP="00320680">
      <w:pPr>
        <w:pStyle w:val="ad"/>
        <w:tabs>
          <w:tab w:val="left" w:pos="284"/>
          <w:tab w:val="left" w:pos="1134"/>
        </w:tabs>
        <w:ind w:firstLine="567"/>
        <w:jc w:val="center"/>
        <w:rPr>
          <w:rFonts w:ascii="Times New Roman" w:hAnsi="Times New Roman" w:cs="Times New Roman"/>
          <w:b/>
          <w:bCs/>
          <w:lang w:val="kk-KZ"/>
        </w:rPr>
      </w:pPr>
    </w:p>
    <w:p w14:paraId="0146CD8F" w14:textId="1E83066F" w:rsidR="005B3F38" w:rsidRDefault="005B3F38" w:rsidP="00320680">
      <w:pPr>
        <w:pStyle w:val="ad"/>
        <w:tabs>
          <w:tab w:val="left" w:pos="284"/>
          <w:tab w:val="left" w:pos="1134"/>
        </w:tabs>
        <w:ind w:firstLine="567"/>
        <w:jc w:val="both"/>
        <w:rPr>
          <w:rFonts w:ascii="Times New Roman" w:hAnsi="Times New Roman" w:cs="Times New Roman"/>
          <w:lang w:val="kk-KZ"/>
        </w:rPr>
      </w:pPr>
      <w:r w:rsidRPr="005B3F38">
        <w:rPr>
          <w:rFonts w:ascii="Times New Roman" w:hAnsi="Times New Roman" w:cs="Times New Roman"/>
          <w:lang w:val="kk-KZ"/>
        </w:rPr>
        <w:t>10. Банктің әлеуметтік облигацияларын ұйымдастырылған және немесе ұйымдастырылмаған нарықта орналастыру нәтижесінде тартылған ақшалай қаражат Қазақстан Республикасы азаматтарының және қандастардың, тұрғын үйге мұқтаж ретінде есепте тұрған адамдардың тұрғын үй жағдайларын жақсарту мақсатында кейіннен ипотекалық тұрғын үй қарыздарын беру үшін Қазақстан Республикасының халқын тұрғын үймен қамтамасыз ету саласындағы әлеуметтік бағдарламаларға (оның ішінде халықтың әлеуметтік осал топтары) ипотекалық тұрғын үй қарызын алуға өтініш берген күн</w:t>
      </w:r>
      <w:r w:rsidR="00B35015">
        <w:rPr>
          <w:rFonts w:ascii="Times New Roman" w:hAnsi="Times New Roman" w:cs="Times New Roman"/>
          <w:lang w:val="kk-KZ"/>
        </w:rPr>
        <w:t>ге</w:t>
      </w:r>
      <w:r w:rsidRPr="005B3F38">
        <w:rPr>
          <w:rFonts w:ascii="Times New Roman" w:hAnsi="Times New Roman" w:cs="Times New Roman"/>
          <w:lang w:val="kk-KZ"/>
        </w:rPr>
        <w:t>, сондай-ақ жұмыс істейтін жастарға, жас отбасыларға, тұрғын үй төлемдерін алушылар, банк салымшылары, моноқалалардың, аудан орталықтары мен ауылдық елді мекендердің тұрғындары</w:t>
      </w:r>
      <w:r w:rsidR="007D2C55">
        <w:rPr>
          <w:rFonts w:ascii="Times New Roman" w:hAnsi="Times New Roman" w:cs="Times New Roman"/>
          <w:lang w:val="kk-KZ"/>
        </w:rPr>
        <w:t xml:space="preserve">на </w:t>
      </w:r>
      <w:r w:rsidR="007D2C55" w:rsidRPr="007D2C55">
        <w:rPr>
          <w:rFonts w:ascii="Times New Roman" w:hAnsi="Times New Roman" w:cs="Times New Roman"/>
          <w:lang w:val="kk-KZ"/>
        </w:rPr>
        <w:t xml:space="preserve"> </w:t>
      </w:r>
      <w:r w:rsidR="007D2C55">
        <w:rPr>
          <w:rFonts w:ascii="Times New Roman" w:hAnsi="Times New Roman" w:cs="Times New Roman"/>
          <w:lang w:val="kk-KZ"/>
        </w:rPr>
        <w:t>бағытталады</w:t>
      </w:r>
      <w:r w:rsidRPr="005B3F38">
        <w:rPr>
          <w:rFonts w:ascii="Times New Roman" w:hAnsi="Times New Roman" w:cs="Times New Roman"/>
          <w:lang w:val="kk-KZ"/>
        </w:rPr>
        <w:t>.</w:t>
      </w:r>
    </w:p>
    <w:p w14:paraId="234F25DC" w14:textId="43535C92" w:rsidR="000541D2" w:rsidRPr="000541D2" w:rsidRDefault="000541D2" w:rsidP="000541D2">
      <w:pPr>
        <w:pStyle w:val="ad"/>
        <w:tabs>
          <w:tab w:val="left" w:pos="284"/>
          <w:tab w:val="left" w:pos="1134"/>
        </w:tabs>
        <w:ind w:firstLine="567"/>
        <w:jc w:val="both"/>
        <w:rPr>
          <w:rFonts w:ascii="Times New Roman" w:hAnsi="Times New Roman" w:cs="Times New Roman"/>
          <w:lang w:val="kk-KZ"/>
        </w:rPr>
      </w:pPr>
      <w:r w:rsidRPr="000541D2">
        <w:rPr>
          <w:rFonts w:ascii="Times New Roman" w:hAnsi="Times New Roman" w:cs="Times New Roman"/>
          <w:lang w:val="kk-KZ"/>
        </w:rPr>
        <w:t xml:space="preserve">12. </w:t>
      </w:r>
      <w:r w:rsidR="00A9204C">
        <w:rPr>
          <w:rFonts w:ascii="Times New Roman" w:hAnsi="Times New Roman" w:cs="Times New Roman"/>
          <w:lang w:val="kk-KZ"/>
        </w:rPr>
        <w:t>Банктің әлеуметтік облигациялардан түсетін қаражаттары Ә</w:t>
      </w:r>
      <w:r w:rsidRPr="000541D2">
        <w:rPr>
          <w:rFonts w:ascii="Times New Roman" w:hAnsi="Times New Roman" w:cs="Times New Roman"/>
          <w:lang w:val="kk-KZ"/>
        </w:rPr>
        <w:t>леуметтік бағдарламалар</w:t>
      </w:r>
      <w:r w:rsidR="00A9204C">
        <w:rPr>
          <w:rFonts w:ascii="Times New Roman" w:hAnsi="Times New Roman" w:cs="Times New Roman"/>
          <w:lang w:val="kk-KZ"/>
        </w:rPr>
        <w:t>ды</w:t>
      </w:r>
      <w:r w:rsidRPr="000541D2">
        <w:rPr>
          <w:rFonts w:ascii="Times New Roman" w:hAnsi="Times New Roman" w:cs="Times New Roman"/>
          <w:lang w:val="kk-KZ"/>
        </w:rPr>
        <w:t xml:space="preserve"> қаржыландыруға және/не</w:t>
      </w:r>
      <w:r w:rsidR="00A9204C">
        <w:rPr>
          <w:rFonts w:ascii="Times New Roman" w:hAnsi="Times New Roman" w:cs="Times New Roman"/>
          <w:lang w:val="kk-KZ"/>
        </w:rPr>
        <w:t>месе қайта қаржыландыруға арналған</w:t>
      </w:r>
      <w:r w:rsidRPr="000541D2">
        <w:rPr>
          <w:rFonts w:ascii="Times New Roman" w:hAnsi="Times New Roman" w:cs="Times New Roman"/>
          <w:lang w:val="kk-KZ"/>
        </w:rPr>
        <w:t xml:space="preserve">, оларды іске асырудың оң әсері сандық және/немесе сапалық сипаттамалармен өлшенуі мүмкін. </w:t>
      </w:r>
    </w:p>
    <w:p w14:paraId="370AA911" w14:textId="4C8BC9B3" w:rsidR="000541D2" w:rsidRPr="00320680" w:rsidRDefault="000541D2" w:rsidP="000541D2">
      <w:pPr>
        <w:pStyle w:val="ad"/>
        <w:tabs>
          <w:tab w:val="left" w:pos="284"/>
          <w:tab w:val="left" w:pos="1134"/>
        </w:tabs>
        <w:ind w:firstLine="567"/>
        <w:jc w:val="both"/>
        <w:rPr>
          <w:rFonts w:ascii="Times New Roman" w:hAnsi="Times New Roman" w:cs="Times New Roman"/>
          <w:lang w:val="kk-KZ"/>
        </w:rPr>
      </w:pPr>
      <w:r w:rsidRPr="000541D2">
        <w:rPr>
          <w:rFonts w:ascii="Times New Roman" w:hAnsi="Times New Roman" w:cs="Times New Roman"/>
          <w:lang w:val="kk-KZ"/>
        </w:rPr>
        <w:t>13. Банк әлеуме</w:t>
      </w:r>
      <w:r w:rsidR="003861B6">
        <w:rPr>
          <w:rFonts w:ascii="Times New Roman" w:hAnsi="Times New Roman" w:cs="Times New Roman"/>
          <w:lang w:val="kk-KZ"/>
        </w:rPr>
        <w:t>ттік бағдарламаларды осы Ереженің</w:t>
      </w:r>
      <w:r w:rsidRPr="000541D2">
        <w:rPr>
          <w:rFonts w:ascii="Times New Roman" w:hAnsi="Times New Roman" w:cs="Times New Roman"/>
          <w:lang w:val="kk-KZ"/>
        </w:rPr>
        <w:t xml:space="preserve"> 1-қосымша</w:t>
      </w:r>
      <w:r w:rsidR="003861B6">
        <w:rPr>
          <w:rFonts w:ascii="Times New Roman" w:hAnsi="Times New Roman" w:cs="Times New Roman"/>
          <w:lang w:val="kk-KZ"/>
        </w:rPr>
        <w:t>сын</w:t>
      </w:r>
      <w:r w:rsidRPr="000541D2">
        <w:rPr>
          <w:rFonts w:ascii="Times New Roman" w:hAnsi="Times New Roman" w:cs="Times New Roman"/>
          <w:lang w:val="kk-KZ"/>
        </w:rPr>
        <w:t>да белгіленген қолайлылық санаттары бойынша жіктейді, бірақ олармен шектелмейді.</w:t>
      </w:r>
    </w:p>
    <w:p w14:paraId="6D279AC8" w14:textId="77777777" w:rsidR="00320680" w:rsidRPr="00320680" w:rsidRDefault="00320680" w:rsidP="00843BFA">
      <w:pPr>
        <w:pStyle w:val="ad"/>
        <w:tabs>
          <w:tab w:val="left" w:pos="567"/>
        </w:tabs>
        <w:jc w:val="both"/>
        <w:rPr>
          <w:rFonts w:ascii="Times New Roman" w:hAnsi="Times New Roman" w:cs="Times New Roman"/>
        </w:rPr>
      </w:pPr>
    </w:p>
    <w:p w14:paraId="118A431D" w14:textId="77777777" w:rsidR="00320680" w:rsidRDefault="00320680" w:rsidP="00320680">
      <w:pPr>
        <w:pStyle w:val="ad"/>
        <w:tabs>
          <w:tab w:val="left" w:pos="567"/>
        </w:tabs>
        <w:jc w:val="center"/>
        <w:rPr>
          <w:rFonts w:ascii="Times New Roman" w:hAnsi="Times New Roman" w:cs="Times New Roman"/>
          <w:b/>
          <w:bCs/>
          <w:lang w:val="kk-KZ"/>
        </w:rPr>
      </w:pPr>
      <w:r w:rsidRPr="00320680">
        <w:rPr>
          <w:rFonts w:ascii="Times New Roman" w:hAnsi="Times New Roman" w:cs="Times New Roman"/>
          <w:b/>
          <w:bCs/>
        </w:rPr>
        <w:t>4-тарау. Әлеуметтік бағдарламаларды бағалау және іріктеу процесі</w:t>
      </w:r>
    </w:p>
    <w:p w14:paraId="7220B5C4" w14:textId="77777777" w:rsidR="00320680" w:rsidRPr="00320680" w:rsidRDefault="00320680" w:rsidP="00872A89">
      <w:pPr>
        <w:pStyle w:val="ad"/>
        <w:tabs>
          <w:tab w:val="left" w:pos="567"/>
        </w:tabs>
        <w:rPr>
          <w:rFonts w:ascii="Times New Roman" w:hAnsi="Times New Roman" w:cs="Times New Roman"/>
          <w:b/>
          <w:bCs/>
          <w:lang w:val="kk-KZ"/>
        </w:rPr>
      </w:pPr>
    </w:p>
    <w:p w14:paraId="003D656A" w14:textId="7B980CD5" w:rsidR="00320680" w:rsidRPr="00320680" w:rsidRDefault="00A64CC5" w:rsidP="00320680">
      <w:pPr>
        <w:pStyle w:val="ad"/>
        <w:tabs>
          <w:tab w:val="left" w:pos="567"/>
          <w:tab w:val="left" w:pos="1134"/>
        </w:tabs>
        <w:ind w:firstLine="567"/>
        <w:jc w:val="both"/>
        <w:rPr>
          <w:rFonts w:ascii="Times New Roman" w:hAnsi="Times New Roman" w:cs="Times New Roman"/>
        </w:rPr>
      </w:pPr>
      <w:r w:rsidRPr="00A64CC5">
        <w:rPr>
          <w:rFonts w:ascii="Times New Roman" w:hAnsi="Times New Roman" w:cs="Times New Roman"/>
        </w:rPr>
        <w:lastRenderedPageBreak/>
        <w:t xml:space="preserve">14. Банк өнімдері мен технологиялары бөлімшесі банк өнімдерін, бағдарламаларын, жобаларын әзірлеу, дамыту және енгізу шарттарын реттейтін Банктің ішкі құжатының ережелеріне сәйкес </w:t>
      </w:r>
      <w:r w:rsidR="00B336EA">
        <w:rPr>
          <w:rFonts w:ascii="Times New Roman" w:hAnsi="Times New Roman" w:cs="Times New Roman"/>
          <w:lang w:val="kk-KZ"/>
        </w:rPr>
        <w:t>кредит бер</w:t>
      </w:r>
      <w:r w:rsidR="00B35015">
        <w:rPr>
          <w:rFonts w:ascii="Times New Roman" w:hAnsi="Times New Roman" w:cs="Times New Roman"/>
          <w:lang w:val="kk-KZ"/>
        </w:rPr>
        <w:t>удің</w:t>
      </w:r>
      <w:r w:rsidRPr="00A64CC5">
        <w:rPr>
          <w:rFonts w:ascii="Times New Roman" w:hAnsi="Times New Roman" w:cs="Times New Roman"/>
        </w:rPr>
        <w:t xml:space="preserve"> жаңа бағдарламаларын және олардың негізгі параметрлерін әзірлеу жөніндегі іс-шараларды жүзеге асырады.</w:t>
      </w:r>
      <w:r w:rsidR="00320680" w:rsidRPr="00320680">
        <w:rPr>
          <w:rFonts w:ascii="Times New Roman" w:hAnsi="Times New Roman" w:cs="Times New Roman"/>
        </w:rPr>
        <w:t xml:space="preserve"> Банк өнімдері және технологиялары бөлімі алдын ала талдау сатысында осы Саясатқа 1-</w:t>
      </w:r>
      <w:r w:rsidR="003F4AA2">
        <w:rPr>
          <w:rFonts w:ascii="Times New Roman" w:hAnsi="Times New Roman" w:cs="Times New Roman"/>
          <w:lang w:val="kk-KZ"/>
        </w:rPr>
        <w:t xml:space="preserve"> Қ</w:t>
      </w:r>
      <w:r w:rsidR="00320680" w:rsidRPr="00320680">
        <w:rPr>
          <w:rFonts w:ascii="Times New Roman" w:hAnsi="Times New Roman" w:cs="Times New Roman"/>
        </w:rPr>
        <w:t xml:space="preserve">осымшада көрсетілген әлеуметтік облигацияларды шығару арқылы қаржыландыруға құқығы бар Әлеуметтік бағдарламалар санаттарына сәйкестігіне жаңа </w:t>
      </w:r>
      <w:r w:rsidR="00B336EA">
        <w:rPr>
          <w:rFonts w:ascii="Times New Roman" w:hAnsi="Times New Roman" w:cs="Times New Roman"/>
          <w:lang w:val="kk-KZ"/>
        </w:rPr>
        <w:t>кредит бер</w:t>
      </w:r>
      <w:r w:rsidR="00B35015">
        <w:rPr>
          <w:rFonts w:ascii="Times New Roman" w:hAnsi="Times New Roman" w:cs="Times New Roman"/>
          <w:lang w:val="kk-KZ"/>
        </w:rPr>
        <w:t>у</w:t>
      </w:r>
      <w:r w:rsidR="00320680" w:rsidRPr="00320680">
        <w:rPr>
          <w:rFonts w:ascii="Times New Roman" w:hAnsi="Times New Roman" w:cs="Times New Roman"/>
        </w:rPr>
        <w:t xml:space="preserve"> бағдарламаларының скринингін жүргізеді.</w:t>
      </w:r>
    </w:p>
    <w:p w14:paraId="4E68379F" w14:textId="1EAD35B0" w:rsidR="00320680" w:rsidRPr="00320680" w:rsidRDefault="00320680" w:rsidP="00320680">
      <w:pPr>
        <w:pStyle w:val="ad"/>
        <w:tabs>
          <w:tab w:val="left" w:pos="567"/>
          <w:tab w:val="left" w:pos="1134"/>
        </w:tabs>
        <w:ind w:firstLine="567"/>
        <w:jc w:val="both"/>
        <w:rPr>
          <w:rFonts w:ascii="Times New Roman" w:hAnsi="Times New Roman" w:cs="Times New Roman"/>
        </w:rPr>
      </w:pPr>
      <w:r w:rsidRPr="00320680">
        <w:rPr>
          <w:rFonts w:ascii="Times New Roman" w:hAnsi="Times New Roman" w:cs="Times New Roman"/>
        </w:rPr>
        <w:t>15.</w:t>
      </w:r>
      <w:r>
        <w:rPr>
          <w:rFonts w:ascii="Times New Roman" w:hAnsi="Times New Roman" w:cs="Times New Roman"/>
          <w:lang w:val="kk-KZ"/>
        </w:rPr>
        <w:tab/>
      </w:r>
      <w:r w:rsidRPr="00320680">
        <w:rPr>
          <w:rFonts w:ascii="Times New Roman" w:hAnsi="Times New Roman" w:cs="Times New Roman"/>
        </w:rPr>
        <w:t xml:space="preserve">Жоспарлау және стратегиялық талдау бөлімі </w:t>
      </w:r>
      <w:r w:rsidR="003861B6">
        <w:rPr>
          <w:rFonts w:ascii="Times New Roman" w:hAnsi="Times New Roman" w:cs="Times New Roman"/>
          <w:lang w:val="kk-KZ"/>
        </w:rPr>
        <w:t>кредит</w:t>
      </w:r>
      <w:r w:rsidRPr="00320680">
        <w:rPr>
          <w:rFonts w:ascii="Times New Roman" w:hAnsi="Times New Roman" w:cs="Times New Roman"/>
        </w:rPr>
        <w:t xml:space="preserve"> берудің жаңа бағдарламаларының тұрақты даму қағидаттарына сәйкестігін бағалайды.</w:t>
      </w:r>
    </w:p>
    <w:p w14:paraId="0F2ABDBC" w14:textId="797BC84E" w:rsidR="00320680" w:rsidRPr="00320680" w:rsidRDefault="00320680" w:rsidP="00320680">
      <w:pPr>
        <w:pStyle w:val="ad"/>
        <w:tabs>
          <w:tab w:val="left" w:pos="567"/>
          <w:tab w:val="left" w:pos="1134"/>
        </w:tabs>
        <w:ind w:firstLine="567"/>
        <w:jc w:val="both"/>
        <w:rPr>
          <w:rFonts w:ascii="Times New Roman" w:hAnsi="Times New Roman" w:cs="Times New Roman"/>
        </w:rPr>
      </w:pPr>
      <w:r w:rsidRPr="00320680">
        <w:rPr>
          <w:rFonts w:ascii="Times New Roman" w:hAnsi="Times New Roman" w:cs="Times New Roman"/>
        </w:rPr>
        <w:t>16.</w:t>
      </w:r>
      <w:r>
        <w:rPr>
          <w:rFonts w:ascii="Times New Roman" w:hAnsi="Times New Roman" w:cs="Times New Roman"/>
          <w:lang w:val="kk-KZ"/>
        </w:rPr>
        <w:tab/>
      </w:r>
      <w:r w:rsidRPr="00320680">
        <w:rPr>
          <w:rFonts w:ascii="Times New Roman" w:hAnsi="Times New Roman" w:cs="Times New Roman"/>
        </w:rPr>
        <w:t>Банк өнімдері мен технологиялары бөлімшесі іске асырылатын Әлеуметтік бағдарламалардың шарттары туралы мәселелерді Банктің уәкілетті алқалы органдарының қарауына және одан әрі бекітуіне енгізеді. Уәкілетті алқалы органдар бекітілген Әлеуметтік бағдарламалардың меншік иесінің құрылымдық бөлімшесін айқындау туралы шешім қабылдайды.</w:t>
      </w:r>
    </w:p>
    <w:p w14:paraId="75BD9788" w14:textId="28D68E7F" w:rsidR="00320680" w:rsidRPr="00320680" w:rsidRDefault="00320680" w:rsidP="00320680">
      <w:pPr>
        <w:pStyle w:val="ad"/>
        <w:tabs>
          <w:tab w:val="left" w:pos="567"/>
          <w:tab w:val="left" w:pos="1134"/>
        </w:tabs>
        <w:ind w:firstLine="567"/>
        <w:jc w:val="both"/>
        <w:rPr>
          <w:rFonts w:ascii="Times New Roman" w:hAnsi="Times New Roman" w:cs="Times New Roman"/>
        </w:rPr>
      </w:pPr>
      <w:r w:rsidRPr="00320680">
        <w:rPr>
          <w:rFonts w:ascii="Times New Roman" w:hAnsi="Times New Roman" w:cs="Times New Roman"/>
        </w:rPr>
        <w:t>17.</w:t>
      </w:r>
      <w:r>
        <w:rPr>
          <w:rFonts w:ascii="Times New Roman" w:hAnsi="Times New Roman" w:cs="Times New Roman"/>
          <w:lang w:val="kk-KZ"/>
        </w:rPr>
        <w:tab/>
      </w:r>
      <w:r w:rsidRPr="00320680">
        <w:rPr>
          <w:rFonts w:ascii="Times New Roman" w:hAnsi="Times New Roman" w:cs="Times New Roman"/>
        </w:rPr>
        <w:t xml:space="preserve">Кәсіпкердің бөлімшесі бағдарламаларды және олардың шарттарын бекіткеннен кейін Банктің ішкі құжаттарына сәйкес Банктің уәкілетті органдарының </w:t>
      </w:r>
      <w:r w:rsidRPr="00A64CC5">
        <w:rPr>
          <w:rFonts w:ascii="Times New Roman" w:hAnsi="Times New Roman" w:cs="Times New Roman"/>
        </w:rPr>
        <w:t>қарауына бағдарламаларды іске асыру мақсатында қаражат тарту қажеттілігі туралы мәселені қояды.</w:t>
      </w:r>
      <w:r w:rsidRPr="00320680">
        <w:rPr>
          <w:rFonts w:ascii="Times New Roman" w:hAnsi="Times New Roman" w:cs="Times New Roman"/>
        </w:rPr>
        <w:t xml:space="preserve"> </w:t>
      </w:r>
    </w:p>
    <w:p w14:paraId="056B2C21" w14:textId="5CF2CD59" w:rsidR="00320680" w:rsidRPr="00320680" w:rsidRDefault="00320680" w:rsidP="00320680">
      <w:pPr>
        <w:pStyle w:val="ad"/>
        <w:tabs>
          <w:tab w:val="left" w:pos="567"/>
          <w:tab w:val="left" w:pos="1134"/>
        </w:tabs>
        <w:ind w:firstLine="567"/>
        <w:jc w:val="both"/>
        <w:rPr>
          <w:rFonts w:ascii="Times New Roman" w:hAnsi="Times New Roman" w:cs="Times New Roman"/>
        </w:rPr>
      </w:pPr>
      <w:r w:rsidRPr="00320680">
        <w:rPr>
          <w:rFonts w:ascii="Times New Roman" w:hAnsi="Times New Roman" w:cs="Times New Roman"/>
        </w:rPr>
        <w:t>18.</w:t>
      </w:r>
      <w:r>
        <w:rPr>
          <w:rFonts w:ascii="Times New Roman" w:hAnsi="Times New Roman" w:cs="Times New Roman"/>
          <w:lang w:val="kk-KZ"/>
        </w:rPr>
        <w:tab/>
      </w:r>
      <w:r w:rsidRPr="00320680">
        <w:rPr>
          <w:rFonts w:ascii="Times New Roman" w:hAnsi="Times New Roman" w:cs="Times New Roman"/>
        </w:rPr>
        <w:t>Қазынашылық бөлімшесі әлеуметтік облигацияларды шығару арқылы қаражат тарту туралы тиісті шешімдер қабылдағаннан кейін Банктің ішкі құжаттарына сәйкес қызметті жүзеге асырады.</w:t>
      </w:r>
    </w:p>
    <w:p w14:paraId="315B2BFC" w14:textId="38F2CEC9" w:rsidR="00320680" w:rsidRPr="00320680" w:rsidRDefault="00320680" w:rsidP="00320680">
      <w:pPr>
        <w:pStyle w:val="ad"/>
        <w:tabs>
          <w:tab w:val="left" w:pos="567"/>
          <w:tab w:val="left" w:pos="1134"/>
        </w:tabs>
        <w:ind w:firstLine="567"/>
        <w:jc w:val="both"/>
        <w:rPr>
          <w:rFonts w:ascii="Times New Roman" w:hAnsi="Times New Roman" w:cs="Times New Roman"/>
        </w:rPr>
      </w:pPr>
      <w:r w:rsidRPr="00320680">
        <w:rPr>
          <w:rFonts w:ascii="Times New Roman" w:hAnsi="Times New Roman" w:cs="Times New Roman"/>
        </w:rPr>
        <w:t>19.</w:t>
      </w:r>
      <w:r>
        <w:rPr>
          <w:rFonts w:ascii="Times New Roman" w:hAnsi="Times New Roman" w:cs="Times New Roman"/>
          <w:lang w:val="kk-KZ"/>
        </w:rPr>
        <w:tab/>
      </w:r>
      <w:r w:rsidRPr="00320680">
        <w:rPr>
          <w:rFonts w:ascii="Times New Roman" w:hAnsi="Times New Roman" w:cs="Times New Roman"/>
        </w:rPr>
        <w:t>Қажет болған жағдайда</w:t>
      </w:r>
      <w:r w:rsidR="003861B6">
        <w:rPr>
          <w:rFonts w:ascii="Times New Roman" w:hAnsi="Times New Roman" w:cs="Times New Roman"/>
          <w:lang w:val="kk-KZ"/>
        </w:rPr>
        <w:t>,</w:t>
      </w:r>
      <w:r w:rsidR="00861EB1">
        <w:rPr>
          <w:rFonts w:ascii="Times New Roman" w:hAnsi="Times New Roman" w:cs="Times New Roman"/>
          <w:lang w:val="kk-KZ"/>
        </w:rPr>
        <w:t xml:space="preserve"> </w:t>
      </w:r>
      <w:r w:rsidRPr="00320680">
        <w:rPr>
          <w:rFonts w:ascii="Times New Roman" w:hAnsi="Times New Roman" w:cs="Times New Roman"/>
        </w:rPr>
        <w:t>Қазынашылық департаменті Әлеуметтік</w:t>
      </w:r>
      <w:r w:rsidR="002E1D71">
        <w:rPr>
          <w:rFonts w:ascii="Times New Roman" w:hAnsi="Times New Roman" w:cs="Times New Roman"/>
        </w:rPr>
        <w:t xml:space="preserve"> бағдарламалардың осы Ереженің </w:t>
      </w:r>
      <w:r w:rsidRPr="00320680">
        <w:rPr>
          <w:rFonts w:ascii="Times New Roman" w:hAnsi="Times New Roman" w:cs="Times New Roman"/>
        </w:rPr>
        <w:t>1-</w:t>
      </w:r>
      <w:r w:rsidR="002E1D71">
        <w:rPr>
          <w:rFonts w:ascii="Times New Roman" w:hAnsi="Times New Roman" w:cs="Times New Roman"/>
          <w:lang w:val="kk-KZ"/>
        </w:rPr>
        <w:t>қ</w:t>
      </w:r>
      <w:r w:rsidRPr="00320680">
        <w:rPr>
          <w:rFonts w:ascii="Times New Roman" w:hAnsi="Times New Roman" w:cs="Times New Roman"/>
        </w:rPr>
        <w:t>осымша</w:t>
      </w:r>
      <w:r w:rsidR="002E1D71">
        <w:rPr>
          <w:rFonts w:ascii="Times New Roman" w:hAnsi="Times New Roman" w:cs="Times New Roman"/>
          <w:lang w:val="kk-KZ"/>
        </w:rPr>
        <w:t>сын</w:t>
      </w:r>
      <w:r w:rsidRPr="00320680">
        <w:rPr>
          <w:rFonts w:ascii="Times New Roman" w:hAnsi="Times New Roman" w:cs="Times New Roman"/>
        </w:rPr>
        <w:t>да көрсетілген талап етілетін санаттарға сәйкестігін таңдау және бағалау үшін сыртқы консультанттарды тарта алады.</w:t>
      </w:r>
    </w:p>
    <w:p w14:paraId="133929F6" w14:textId="77777777" w:rsidR="00320680" w:rsidRPr="00872A89" w:rsidRDefault="00320680" w:rsidP="00843BFA">
      <w:pPr>
        <w:pStyle w:val="ad"/>
        <w:tabs>
          <w:tab w:val="left" w:pos="567"/>
        </w:tabs>
        <w:jc w:val="both"/>
        <w:rPr>
          <w:rFonts w:ascii="Times New Roman" w:hAnsi="Times New Roman" w:cs="Times New Roman"/>
          <w:lang w:val="kk-KZ"/>
        </w:rPr>
      </w:pPr>
    </w:p>
    <w:p w14:paraId="14E257AD" w14:textId="4B8EAA59" w:rsidR="00872A89" w:rsidRDefault="00861EB1" w:rsidP="00872A89">
      <w:pPr>
        <w:pStyle w:val="ad"/>
        <w:tabs>
          <w:tab w:val="left" w:pos="567"/>
        </w:tabs>
        <w:jc w:val="center"/>
        <w:rPr>
          <w:rFonts w:ascii="Times New Roman" w:hAnsi="Times New Roman" w:cs="Times New Roman"/>
          <w:b/>
          <w:bCs/>
          <w:lang w:val="kk-KZ"/>
        </w:rPr>
      </w:pPr>
      <w:r>
        <w:rPr>
          <w:rFonts w:ascii="Times New Roman" w:hAnsi="Times New Roman" w:cs="Times New Roman"/>
          <w:b/>
          <w:bCs/>
          <w:lang w:val="kk-KZ"/>
        </w:rPr>
        <w:t>5-тарау. Қарахатт</w:t>
      </w:r>
      <w:r w:rsidR="00872A89" w:rsidRPr="00872A89">
        <w:rPr>
          <w:rFonts w:ascii="Times New Roman" w:hAnsi="Times New Roman" w:cs="Times New Roman"/>
          <w:b/>
          <w:bCs/>
          <w:lang w:val="kk-KZ"/>
        </w:rPr>
        <w:t>ы басқару</w:t>
      </w:r>
    </w:p>
    <w:p w14:paraId="46FB11DC" w14:textId="77777777" w:rsidR="00872A89" w:rsidRPr="00872A89" w:rsidRDefault="00872A89" w:rsidP="00872A89">
      <w:pPr>
        <w:pStyle w:val="ad"/>
        <w:tabs>
          <w:tab w:val="left" w:pos="567"/>
        </w:tabs>
        <w:rPr>
          <w:rFonts w:ascii="Times New Roman" w:hAnsi="Times New Roman" w:cs="Times New Roman"/>
          <w:b/>
          <w:bCs/>
          <w:lang w:val="kk-KZ"/>
        </w:rPr>
      </w:pPr>
    </w:p>
    <w:p w14:paraId="4A4A48F6" w14:textId="5330D42C"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20.</w:t>
      </w:r>
      <w:r>
        <w:rPr>
          <w:rFonts w:ascii="Times New Roman" w:hAnsi="Times New Roman" w:cs="Times New Roman"/>
          <w:lang w:val="kk-KZ"/>
        </w:rPr>
        <w:tab/>
      </w:r>
      <w:r w:rsidRPr="00872A89">
        <w:rPr>
          <w:rFonts w:ascii="Times New Roman" w:hAnsi="Times New Roman" w:cs="Times New Roman"/>
          <w:lang w:val="kk-KZ"/>
        </w:rPr>
        <w:t>Әлеуметтік облигацияларды орналастырудан тартылған қаражаттың мақсатты пайдаланылуын есепке алу және бақылау мақсатында</w:t>
      </w:r>
      <w:r w:rsidR="00861EB1">
        <w:rPr>
          <w:rFonts w:ascii="Times New Roman" w:hAnsi="Times New Roman" w:cs="Times New Roman"/>
          <w:lang w:val="kk-KZ"/>
        </w:rPr>
        <w:t>,</w:t>
      </w:r>
      <w:r w:rsidRPr="00872A89">
        <w:rPr>
          <w:rFonts w:ascii="Times New Roman" w:hAnsi="Times New Roman" w:cs="Times New Roman"/>
          <w:lang w:val="kk-KZ"/>
        </w:rPr>
        <w:t xml:space="preserve"> Банк әлеуметтік облигацияларды орналастырудан түскен </w:t>
      </w:r>
      <w:r w:rsidR="00861EB1">
        <w:rPr>
          <w:rFonts w:ascii="Times New Roman" w:hAnsi="Times New Roman" w:cs="Times New Roman"/>
          <w:lang w:val="kk-KZ"/>
        </w:rPr>
        <w:t xml:space="preserve">ақшалай </w:t>
      </w:r>
      <w:r w:rsidRPr="00872A89">
        <w:rPr>
          <w:rFonts w:ascii="Times New Roman" w:hAnsi="Times New Roman" w:cs="Times New Roman"/>
          <w:lang w:val="kk-KZ"/>
        </w:rPr>
        <w:t>қаражаттың пайдаланылуын есепке алуды жүзеге асырады.</w:t>
      </w:r>
    </w:p>
    <w:p w14:paraId="1EDDD94A" w14:textId="14B532B1"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21.</w:t>
      </w:r>
      <w:r>
        <w:rPr>
          <w:rFonts w:ascii="Times New Roman" w:hAnsi="Times New Roman" w:cs="Times New Roman"/>
          <w:lang w:val="kk-KZ"/>
        </w:rPr>
        <w:tab/>
      </w:r>
      <w:r w:rsidR="00861EB1">
        <w:rPr>
          <w:rFonts w:ascii="Times New Roman" w:hAnsi="Times New Roman" w:cs="Times New Roman"/>
          <w:lang w:val="kk-KZ"/>
        </w:rPr>
        <w:t>Бизнес иеленушінің б</w:t>
      </w:r>
      <w:r w:rsidRPr="00872A89">
        <w:rPr>
          <w:rFonts w:ascii="Times New Roman" w:hAnsi="Times New Roman" w:cs="Times New Roman"/>
          <w:lang w:val="kk-KZ"/>
        </w:rPr>
        <w:t>өлімше</w:t>
      </w:r>
      <w:r w:rsidR="00861EB1">
        <w:rPr>
          <w:rFonts w:ascii="Times New Roman" w:hAnsi="Times New Roman" w:cs="Times New Roman"/>
          <w:lang w:val="kk-KZ"/>
        </w:rPr>
        <w:t>сі</w:t>
      </w:r>
      <w:r w:rsidRPr="00872A89">
        <w:rPr>
          <w:rFonts w:ascii="Times New Roman" w:hAnsi="Times New Roman" w:cs="Times New Roman"/>
          <w:lang w:val="kk-KZ"/>
        </w:rPr>
        <w:t xml:space="preserve"> әлеуметтік облигацияларды орналастырудан түскен түсімдердің жалпы сомасына тең болуын және одан асып кетпеуін қамтамасыз ету үшін әлеуметтік облигацияларды орналас</w:t>
      </w:r>
      <w:r w:rsidR="00861EB1">
        <w:rPr>
          <w:rFonts w:ascii="Times New Roman" w:hAnsi="Times New Roman" w:cs="Times New Roman"/>
          <w:lang w:val="kk-KZ"/>
        </w:rPr>
        <w:t>тырудан түскен қаражат шегінде активтердің жиынтық көлемі</w:t>
      </w:r>
      <w:r w:rsidRPr="00872A89">
        <w:rPr>
          <w:rFonts w:ascii="Times New Roman" w:hAnsi="Times New Roman" w:cs="Times New Roman"/>
          <w:lang w:val="kk-KZ"/>
        </w:rPr>
        <w:t>н күнделікті бақылауды жүзеге асырады.</w:t>
      </w:r>
    </w:p>
    <w:p w14:paraId="3FE5B025" w14:textId="3211DD5E"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22.</w:t>
      </w:r>
      <w:r>
        <w:rPr>
          <w:rFonts w:ascii="Times New Roman" w:hAnsi="Times New Roman" w:cs="Times New Roman"/>
          <w:lang w:val="kk-KZ"/>
        </w:rPr>
        <w:tab/>
      </w:r>
      <w:r w:rsidR="00861EB1">
        <w:rPr>
          <w:rFonts w:ascii="Times New Roman" w:hAnsi="Times New Roman" w:cs="Times New Roman"/>
          <w:lang w:val="kk-KZ"/>
        </w:rPr>
        <w:t>Бизнес иеленушінің б</w:t>
      </w:r>
      <w:r w:rsidR="00861EB1" w:rsidRPr="00872A89">
        <w:rPr>
          <w:rFonts w:ascii="Times New Roman" w:hAnsi="Times New Roman" w:cs="Times New Roman"/>
          <w:lang w:val="kk-KZ"/>
        </w:rPr>
        <w:t>өлімше</w:t>
      </w:r>
      <w:r w:rsidR="00861EB1">
        <w:rPr>
          <w:rFonts w:ascii="Times New Roman" w:hAnsi="Times New Roman" w:cs="Times New Roman"/>
          <w:lang w:val="kk-KZ"/>
        </w:rPr>
        <w:t>сі</w:t>
      </w:r>
      <w:r w:rsidR="00861EB1" w:rsidRPr="00872A89">
        <w:rPr>
          <w:rFonts w:ascii="Times New Roman" w:hAnsi="Times New Roman" w:cs="Times New Roman"/>
          <w:lang w:val="kk-KZ"/>
        </w:rPr>
        <w:t xml:space="preserve"> </w:t>
      </w:r>
      <w:r w:rsidR="00861EB1">
        <w:rPr>
          <w:rFonts w:ascii="Times New Roman" w:hAnsi="Times New Roman" w:cs="Times New Roman"/>
          <w:lang w:val="kk-KZ"/>
        </w:rPr>
        <w:t>берілген қарыздарды</w:t>
      </w:r>
      <w:r w:rsidRPr="00872A89">
        <w:rPr>
          <w:rFonts w:ascii="Times New Roman" w:hAnsi="Times New Roman" w:cs="Times New Roman"/>
          <w:lang w:val="kk-KZ"/>
        </w:rPr>
        <w:t>ң мақсатты пайдаланылуын тексереді. Егер тартылған инвестициялардың мақсатты пайдаланылуына мониторинг жүргіз</w:t>
      </w:r>
      <w:r w:rsidR="00B336EA">
        <w:rPr>
          <w:rFonts w:ascii="Times New Roman" w:hAnsi="Times New Roman" w:cs="Times New Roman"/>
          <w:lang w:val="kk-KZ"/>
        </w:rPr>
        <w:t>у нәтижелері бойынша бизнес иелену</w:t>
      </w:r>
      <w:r w:rsidRPr="00872A89">
        <w:rPr>
          <w:rFonts w:ascii="Times New Roman" w:hAnsi="Times New Roman" w:cs="Times New Roman"/>
          <w:lang w:val="kk-KZ"/>
        </w:rPr>
        <w:t xml:space="preserve"> субъектісінің бөлімшесі </w:t>
      </w:r>
      <w:r w:rsidR="00B336EA">
        <w:rPr>
          <w:rFonts w:ascii="Times New Roman" w:hAnsi="Times New Roman" w:cs="Times New Roman"/>
          <w:lang w:val="kk-KZ"/>
        </w:rPr>
        <w:t>қарызды</w:t>
      </w:r>
      <w:r w:rsidRPr="00872A89">
        <w:rPr>
          <w:rFonts w:ascii="Times New Roman" w:hAnsi="Times New Roman" w:cs="Times New Roman"/>
          <w:lang w:val="kk-KZ"/>
        </w:rPr>
        <w:t>ң нысаналы мақсатына сәйкес емес де</w:t>
      </w:r>
      <w:r w:rsidR="00B336EA">
        <w:rPr>
          <w:rFonts w:ascii="Times New Roman" w:hAnsi="Times New Roman" w:cs="Times New Roman"/>
          <w:lang w:val="kk-KZ"/>
        </w:rPr>
        <w:t>ген қорытындыға келсе, бұл қарыз</w:t>
      </w:r>
      <w:r w:rsidRPr="00872A89">
        <w:rPr>
          <w:rFonts w:ascii="Times New Roman" w:hAnsi="Times New Roman" w:cs="Times New Roman"/>
          <w:lang w:val="kk-KZ"/>
        </w:rPr>
        <w:t xml:space="preserve"> Әлеуметтік бағдарл</w:t>
      </w:r>
      <w:r w:rsidR="00B336EA">
        <w:rPr>
          <w:rFonts w:ascii="Times New Roman" w:hAnsi="Times New Roman" w:cs="Times New Roman"/>
          <w:lang w:val="kk-KZ"/>
        </w:rPr>
        <w:t>ама шеңберінде берілген қарыздар</w:t>
      </w:r>
      <w:r w:rsidRPr="00872A89">
        <w:rPr>
          <w:rFonts w:ascii="Times New Roman" w:hAnsi="Times New Roman" w:cs="Times New Roman"/>
          <w:lang w:val="kk-KZ"/>
        </w:rPr>
        <w:t xml:space="preserve"> портфелінен шығарылады.</w:t>
      </w:r>
    </w:p>
    <w:p w14:paraId="6DFFA5B3" w14:textId="48BA34DD" w:rsidR="00223E19" w:rsidRDefault="00223E19" w:rsidP="00872A89">
      <w:pPr>
        <w:pStyle w:val="ad"/>
        <w:tabs>
          <w:tab w:val="left" w:pos="567"/>
          <w:tab w:val="left" w:pos="1134"/>
        </w:tabs>
        <w:ind w:firstLine="567"/>
        <w:jc w:val="both"/>
        <w:rPr>
          <w:rFonts w:ascii="Times New Roman" w:hAnsi="Times New Roman" w:cs="Times New Roman"/>
          <w:lang w:val="kk-KZ"/>
        </w:rPr>
      </w:pPr>
      <w:r w:rsidRPr="00223E19">
        <w:rPr>
          <w:rFonts w:ascii="Times New Roman" w:hAnsi="Times New Roman" w:cs="Times New Roman"/>
          <w:lang w:val="kk-KZ"/>
        </w:rPr>
        <w:t xml:space="preserve">23. Банктің инвестициялық қызметті регламенттейтін Банктің ішкі құжаттарына сәйкес инвестициялау үшін рұқсат етілген қаржы құралдарына әлеуметтік облигацияларды орналастыру нәтижесінде </w:t>
      </w:r>
      <w:r w:rsidR="00861EB1">
        <w:rPr>
          <w:rFonts w:ascii="Times New Roman" w:hAnsi="Times New Roman" w:cs="Times New Roman"/>
          <w:lang w:val="kk-KZ"/>
        </w:rPr>
        <w:t>кредит бер</w:t>
      </w:r>
      <w:r w:rsidRPr="00223E19">
        <w:rPr>
          <w:rFonts w:ascii="Times New Roman" w:hAnsi="Times New Roman" w:cs="Times New Roman"/>
          <w:lang w:val="kk-KZ"/>
        </w:rPr>
        <w:t>уге бөлінбеген тартылған ақша қаражатының сомасын, атап айтқанда, қысқа мерзімде нысаналы қаржыландыруға қажеттілік туындаған кезде</w:t>
      </w:r>
      <w:r w:rsidR="00B336EA">
        <w:rPr>
          <w:rFonts w:ascii="Times New Roman" w:hAnsi="Times New Roman" w:cs="Times New Roman"/>
          <w:lang w:val="kk-KZ"/>
        </w:rPr>
        <w:t xml:space="preserve">, </w:t>
      </w:r>
      <w:r w:rsidR="00B336EA" w:rsidRPr="00223E19">
        <w:rPr>
          <w:rFonts w:ascii="Times New Roman" w:hAnsi="Times New Roman" w:cs="Times New Roman"/>
          <w:lang w:val="kk-KZ"/>
        </w:rPr>
        <w:t xml:space="preserve">яғни, осы ақша қаражаты </w:t>
      </w:r>
      <w:r w:rsidR="00B336EA">
        <w:rPr>
          <w:rFonts w:ascii="Times New Roman" w:hAnsi="Times New Roman" w:cs="Times New Roman"/>
          <w:lang w:val="kk-KZ"/>
        </w:rPr>
        <w:t>кредит бер</w:t>
      </w:r>
      <w:r w:rsidR="00B336EA" w:rsidRPr="00223E19">
        <w:rPr>
          <w:rFonts w:ascii="Times New Roman" w:hAnsi="Times New Roman" w:cs="Times New Roman"/>
          <w:lang w:val="kk-KZ"/>
        </w:rPr>
        <w:t>уге бағытталғанға дейін</w:t>
      </w:r>
      <w:r w:rsidRPr="00223E19">
        <w:rPr>
          <w:rFonts w:ascii="Times New Roman" w:hAnsi="Times New Roman" w:cs="Times New Roman"/>
          <w:lang w:val="kk-KZ"/>
        </w:rPr>
        <w:t xml:space="preserve"> кассалық алшақтықтарды </w:t>
      </w:r>
      <w:r w:rsidR="00B336EA">
        <w:rPr>
          <w:rFonts w:ascii="Times New Roman" w:hAnsi="Times New Roman" w:cs="Times New Roman"/>
          <w:lang w:val="kk-KZ"/>
        </w:rPr>
        <w:t xml:space="preserve">қалыптастырусыз, </w:t>
      </w:r>
      <w:r w:rsidRPr="00223E19">
        <w:rPr>
          <w:rFonts w:ascii="Times New Roman" w:hAnsi="Times New Roman" w:cs="Times New Roman"/>
          <w:lang w:val="kk-KZ"/>
        </w:rPr>
        <w:t xml:space="preserve"> іске асырылуы мүмкін өтімді және жоғары сенімді қаржы құралдарына орналастыруға құқығы бар, </w:t>
      </w:r>
    </w:p>
    <w:p w14:paraId="37063F9E" w14:textId="2819EF13" w:rsidR="00872A89" w:rsidRDefault="00223E1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lastRenderedPageBreak/>
        <w:t xml:space="preserve">Банк </w:t>
      </w:r>
      <w:r>
        <w:rPr>
          <w:rFonts w:ascii="Times New Roman" w:hAnsi="Times New Roman" w:cs="Times New Roman"/>
          <w:lang w:val="kk-KZ"/>
        </w:rPr>
        <w:t>б</w:t>
      </w:r>
      <w:r w:rsidR="00872A89" w:rsidRPr="00872A89">
        <w:rPr>
          <w:rFonts w:ascii="Times New Roman" w:hAnsi="Times New Roman" w:cs="Times New Roman"/>
          <w:lang w:val="kk-KZ"/>
        </w:rPr>
        <w:t>ұл ретте Банктің қолданыстағы ішкі құжаттарына сәйкес Әлеуметтік бағдарламаларға уақытша бос қаражатты жедел пайдалану үшін</w:t>
      </w:r>
      <w:r w:rsidR="00861EB1">
        <w:rPr>
          <w:rFonts w:ascii="Times New Roman" w:hAnsi="Times New Roman" w:cs="Times New Roman"/>
          <w:lang w:val="kk-KZ"/>
        </w:rPr>
        <w:t xml:space="preserve"> алдын ала шаралар қабылдайды /</w:t>
      </w:r>
      <w:r w:rsidR="00872A89" w:rsidRPr="00872A89">
        <w:rPr>
          <w:rFonts w:ascii="Times New Roman" w:hAnsi="Times New Roman" w:cs="Times New Roman"/>
          <w:lang w:val="kk-KZ"/>
        </w:rPr>
        <w:t xml:space="preserve"> бар күш-жігерін салады</w:t>
      </w:r>
      <w:r w:rsidR="00861EB1">
        <w:rPr>
          <w:rFonts w:ascii="Times New Roman" w:hAnsi="Times New Roman" w:cs="Times New Roman"/>
          <w:lang w:val="kk-KZ"/>
        </w:rPr>
        <w:t>.</w:t>
      </w:r>
    </w:p>
    <w:p w14:paraId="761A56CE" w14:textId="77777777"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p>
    <w:p w14:paraId="05C365D2" w14:textId="5F639073" w:rsidR="00872A89" w:rsidRDefault="00872A89" w:rsidP="00872A89">
      <w:pPr>
        <w:pStyle w:val="ad"/>
        <w:tabs>
          <w:tab w:val="left" w:pos="567"/>
          <w:tab w:val="left" w:pos="1134"/>
        </w:tabs>
        <w:ind w:firstLine="567"/>
        <w:jc w:val="center"/>
        <w:rPr>
          <w:rFonts w:ascii="Times New Roman" w:hAnsi="Times New Roman" w:cs="Times New Roman"/>
          <w:b/>
          <w:bCs/>
          <w:lang w:val="kk-KZ"/>
        </w:rPr>
      </w:pPr>
      <w:r w:rsidRPr="00872A89">
        <w:rPr>
          <w:rFonts w:ascii="Times New Roman" w:hAnsi="Times New Roman" w:cs="Times New Roman"/>
          <w:b/>
          <w:bCs/>
          <w:lang w:val="kk-KZ"/>
        </w:rPr>
        <w:t>6-тарау. Есеп беру</w:t>
      </w:r>
    </w:p>
    <w:p w14:paraId="09A968C4" w14:textId="77777777" w:rsidR="00B35015" w:rsidRDefault="00B35015" w:rsidP="00872A89">
      <w:pPr>
        <w:pStyle w:val="ad"/>
        <w:tabs>
          <w:tab w:val="left" w:pos="567"/>
          <w:tab w:val="left" w:pos="1134"/>
        </w:tabs>
        <w:ind w:firstLine="567"/>
        <w:jc w:val="center"/>
        <w:rPr>
          <w:rFonts w:ascii="Times New Roman" w:hAnsi="Times New Roman" w:cs="Times New Roman"/>
          <w:b/>
          <w:bCs/>
          <w:lang w:val="kk-KZ"/>
        </w:rPr>
      </w:pPr>
    </w:p>
    <w:p w14:paraId="02AB8402" w14:textId="0F3EEEC1" w:rsidR="00D92318" w:rsidRPr="00B35015" w:rsidRDefault="00D92318" w:rsidP="00872A89">
      <w:pPr>
        <w:pStyle w:val="ad"/>
        <w:tabs>
          <w:tab w:val="left" w:pos="567"/>
          <w:tab w:val="left" w:pos="1134"/>
        </w:tabs>
        <w:ind w:firstLine="567"/>
        <w:jc w:val="both"/>
        <w:rPr>
          <w:rFonts w:ascii="Times New Roman" w:hAnsi="Times New Roman" w:cs="Times New Roman"/>
          <w:lang w:val="kk-KZ"/>
        </w:rPr>
      </w:pPr>
      <w:r w:rsidRPr="00B35015">
        <w:rPr>
          <w:rFonts w:ascii="Times New Roman" w:hAnsi="Times New Roman" w:cs="Times New Roman"/>
          <w:lang w:val="kk-KZ"/>
        </w:rPr>
        <w:t xml:space="preserve">24. Банк </w:t>
      </w:r>
      <w:r w:rsidR="00E20F59" w:rsidRPr="00B35015">
        <w:rPr>
          <w:rFonts w:ascii="Times New Roman" w:hAnsi="Times New Roman" w:cs="Times New Roman"/>
          <w:lang w:val="kk-KZ"/>
        </w:rPr>
        <w:t xml:space="preserve">әлеуметтік облигациялар </w:t>
      </w:r>
      <w:r w:rsidR="00B35015" w:rsidRPr="00B35015">
        <w:rPr>
          <w:rFonts w:ascii="Times New Roman" w:hAnsi="Times New Roman" w:cs="Times New Roman"/>
          <w:lang w:val="kk-KZ"/>
        </w:rPr>
        <w:t>бойынша</w:t>
      </w:r>
      <w:r w:rsidR="00B35015">
        <w:rPr>
          <w:rFonts w:ascii="Times New Roman" w:hAnsi="Times New Roman" w:cs="Times New Roman"/>
          <w:lang w:val="kk-KZ"/>
        </w:rPr>
        <w:t>,</w:t>
      </w:r>
      <w:r w:rsidR="00E20F59" w:rsidRPr="00B35015">
        <w:rPr>
          <w:rFonts w:ascii="Times New Roman" w:hAnsi="Times New Roman" w:cs="Times New Roman"/>
          <w:lang w:val="kk-KZ"/>
        </w:rPr>
        <w:t xml:space="preserve"> </w:t>
      </w:r>
      <w:r w:rsidRPr="00B35015">
        <w:rPr>
          <w:rFonts w:ascii="Times New Roman" w:hAnsi="Times New Roman" w:cs="Times New Roman"/>
          <w:lang w:val="kk-KZ"/>
        </w:rPr>
        <w:t xml:space="preserve">шығарылған сәттен бастап толық өтелгенге дейін және қандай да бір елеулі өзгерістер болған жағдайда  жыл сайынғы жаңартылатын есептерді ашық қолжетімділікте ұсынады және сақтайды. Бұл есептер Банктің </w:t>
      </w:r>
      <w:r w:rsidR="00B35015" w:rsidRPr="00B35015">
        <w:rPr>
          <w:rFonts w:ascii="Times New Roman" w:hAnsi="Times New Roman" w:cs="Times New Roman"/>
          <w:lang w:val="kk-KZ"/>
        </w:rPr>
        <w:t xml:space="preserve">www.hcsbk.kz </w:t>
      </w:r>
      <w:r w:rsidR="00861EB1" w:rsidRPr="00B35015">
        <w:rPr>
          <w:rFonts w:ascii="Times New Roman" w:hAnsi="Times New Roman" w:cs="Times New Roman"/>
          <w:lang w:val="kk-KZ"/>
        </w:rPr>
        <w:t xml:space="preserve">ресми сайтында </w:t>
      </w:r>
      <w:r w:rsidR="00861EB1">
        <w:rPr>
          <w:rFonts w:ascii="Times New Roman" w:hAnsi="Times New Roman" w:cs="Times New Roman"/>
          <w:lang w:val="kk-KZ"/>
        </w:rPr>
        <w:t>жарияланады және төмендегілерді</w:t>
      </w:r>
      <w:r w:rsidRPr="00B35015">
        <w:rPr>
          <w:rFonts w:ascii="Times New Roman" w:hAnsi="Times New Roman" w:cs="Times New Roman"/>
          <w:lang w:val="kk-KZ"/>
        </w:rPr>
        <w:t xml:space="preserve"> қамтуы мүмк</w:t>
      </w:r>
      <w:r w:rsidR="00861EB1">
        <w:rPr>
          <w:rFonts w:ascii="Times New Roman" w:hAnsi="Times New Roman" w:cs="Times New Roman"/>
          <w:lang w:val="kk-KZ"/>
        </w:rPr>
        <w:t>ін, бірақ олармен шектелмейді: Б</w:t>
      </w:r>
      <w:r w:rsidRPr="00B35015">
        <w:rPr>
          <w:rFonts w:ascii="Times New Roman" w:hAnsi="Times New Roman" w:cs="Times New Roman"/>
          <w:lang w:val="kk-KZ"/>
        </w:rPr>
        <w:t>анктің әлеуметтік облигацияларын шығарудан алынған қаражатты бөлу туралы есеп.</w:t>
      </w:r>
    </w:p>
    <w:p w14:paraId="2BFA9839" w14:textId="0BDF1CC7" w:rsidR="00872A89" w:rsidRPr="00B35015" w:rsidRDefault="00872A89" w:rsidP="00872A89">
      <w:pPr>
        <w:pStyle w:val="ad"/>
        <w:tabs>
          <w:tab w:val="left" w:pos="567"/>
          <w:tab w:val="left" w:pos="1134"/>
        </w:tabs>
        <w:ind w:firstLine="567"/>
        <w:jc w:val="both"/>
        <w:rPr>
          <w:rFonts w:ascii="Times New Roman" w:hAnsi="Times New Roman" w:cs="Times New Roman"/>
          <w:lang w:val="kk-KZ"/>
        </w:rPr>
      </w:pPr>
      <w:r w:rsidRPr="00B35015">
        <w:rPr>
          <w:rFonts w:ascii="Times New Roman" w:hAnsi="Times New Roman" w:cs="Times New Roman"/>
          <w:lang w:val="kk-KZ"/>
        </w:rPr>
        <w:t>25.</w:t>
      </w:r>
      <w:r w:rsidRPr="00B35015">
        <w:rPr>
          <w:rFonts w:ascii="Times New Roman" w:hAnsi="Times New Roman" w:cs="Times New Roman"/>
          <w:lang w:val="kk-KZ"/>
        </w:rPr>
        <w:tab/>
        <w:t>Жиналған қаражатты бөлу туралы есеп толық болып табылмайтын</w:t>
      </w:r>
      <w:r w:rsidR="00861EB1">
        <w:rPr>
          <w:rFonts w:ascii="Times New Roman" w:hAnsi="Times New Roman" w:cs="Times New Roman"/>
          <w:lang w:val="kk-KZ"/>
        </w:rPr>
        <w:t xml:space="preserve"> төмендегіде</w:t>
      </w:r>
      <w:r w:rsidRPr="00B35015">
        <w:rPr>
          <w:rFonts w:ascii="Times New Roman" w:hAnsi="Times New Roman" w:cs="Times New Roman"/>
          <w:lang w:val="kk-KZ"/>
        </w:rPr>
        <w:t>й ақпаратты қамтуы тиіс:</w:t>
      </w:r>
    </w:p>
    <w:p w14:paraId="47AE7AD4" w14:textId="3CB560DA" w:rsidR="00872A89" w:rsidRPr="00872A89" w:rsidRDefault="00872A89" w:rsidP="00872A89">
      <w:pPr>
        <w:pStyle w:val="ad"/>
        <w:numPr>
          <w:ilvl w:val="0"/>
          <w:numId w:val="1"/>
        </w:numPr>
        <w:tabs>
          <w:tab w:val="left" w:pos="567"/>
          <w:tab w:val="left" w:pos="1134"/>
        </w:tabs>
        <w:ind w:left="0" w:firstLine="567"/>
        <w:jc w:val="both"/>
        <w:rPr>
          <w:rFonts w:ascii="Times New Roman" w:hAnsi="Times New Roman" w:cs="Times New Roman"/>
          <w:lang w:val="kk-KZ"/>
        </w:rPr>
      </w:pPr>
      <w:r w:rsidRPr="00B35015">
        <w:rPr>
          <w:rFonts w:ascii="Times New Roman" w:hAnsi="Times New Roman" w:cs="Times New Roman"/>
          <w:lang w:val="kk-KZ"/>
        </w:rPr>
        <w:t>орналастырылған</w:t>
      </w:r>
      <w:r w:rsidRPr="00872A89">
        <w:rPr>
          <w:rFonts w:ascii="Times New Roman" w:hAnsi="Times New Roman" w:cs="Times New Roman"/>
          <w:lang w:val="kk-KZ"/>
        </w:rPr>
        <w:t xml:space="preserve"> әлеуметтік облигациялардың олардың негізгі сипаттамаларын көрсете отырып, номиналды құны (шығарылған күні, шығарылған валютасы, купондық мөлшерлеменің түрі және оның құны, облигацияларды өтеу мерзімі және т.б.);</w:t>
      </w:r>
    </w:p>
    <w:p w14:paraId="0BAAF2BB" w14:textId="066D2311" w:rsidR="00872A89" w:rsidRPr="00872A89" w:rsidRDefault="00872A89" w:rsidP="00872A89">
      <w:pPr>
        <w:pStyle w:val="ad"/>
        <w:numPr>
          <w:ilvl w:val="0"/>
          <w:numId w:val="1"/>
        </w:numPr>
        <w:tabs>
          <w:tab w:val="left" w:pos="567"/>
          <w:tab w:val="left" w:pos="1134"/>
        </w:tabs>
        <w:ind w:left="0" w:firstLine="567"/>
        <w:jc w:val="both"/>
        <w:rPr>
          <w:rFonts w:ascii="Times New Roman" w:hAnsi="Times New Roman" w:cs="Times New Roman"/>
          <w:lang w:val="kk-KZ"/>
        </w:rPr>
      </w:pPr>
      <w:r w:rsidRPr="00872A89">
        <w:rPr>
          <w:rFonts w:ascii="Times New Roman" w:hAnsi="Times New Roman" w:cs="Times New Roman"/>
          <w:lang w:val="kk-KZ"/>
        </w:rPr>
        <w:t>Банктің инвестициялық қызметті ретте</w:t>
      </w:r>
      <w:r w:rsidR="00861EB1">
        <w:rPr>
          <w:rFonts w:ascii="Times New Roman" w:hAnsi="Times New Roman" w:cs="Times New Roman"/>
          <w:lang w:val="kk-KZ"/>
        </w:rPr>
        <w:t>йтін ішкі құжаттарына сәйкес кредит беру</w:t>
      </w:r>
      <w:r w:rsidRPr="00872A89">
        <w:rPr>
          <w:rFonts w:ascii="Times New Roman" w:hAnsi="Times New Roman" w:cs="Times New Roman"/>
          <w:lang w:val="kk-KZ"/>
        </w:rPr>
        <w:t>ге пайдаланылған қ</w:t>
      </w:r>
      <w:r w:rsidR="00861EB1">
        <w:rPr>
          <w:rFonts w:ascii="Times New Roman" w:hAnsi="Times New Roman" w:cs="Times New Roman"/>
          <w:lang w:val="kk-KZ"/>
        </w:rPr>
        <w:t>аражат көлемі, сондай-ақ кредит бер</w:t>
      </w:r>
      <w:r w:rsidRPr="00872A89">
        <w:rPr>
          <w:rFonts w:ascii="Times New Roman" w:hAnsi="Times New Roman" w:cs="Times New Roman"/>
          <w:lang w:val="kk-KZ"/>
        </w:rPr>
        <w:t>уге бөлінбеген және қаржы құралдарына уақытша орналастырылған қаражаттың қалдығы туралы мәліметтер;</w:t>
      </w:r>
    </w:p>
    <w:p w14:paraId="382EB000" w14:textId="11A711A0" w:rsidR="00872A89" w:rsidRPr="00872A89" w:rsidRDefault="003152F1" w:rsidP="00872A89">
      <w:pPr>
        <w:pStyle w:val="ad"/>
        <w:numPr>
          <w:ilvl w:val="0"/>
          <w:numId w:val="1"/>
        </w:numPr>
        <w:tabs>
          <w:tab w:val="left" w:pos="567"/>
          <w:tab w:val="left" w:pos="1134"/>
        </w:tabs>
        <w:ind w:left="0" w:firstLine="567"/>
        <w:jc w:val="both"/>
        <w:rPr>
          <w:rFonts w:ascii="Times New Roman" w:hAnsi="Times New Roman" w:cs="Times New Roman"/>
          <w:lang w:val="kk-KZ"/>
        </w:rPr>
      </w:pPr>
      <w:r>
        <w:rPr>
          <w:rFonts w:ascii="Times New Roman" w:hAnsi="Times New Roman" w:cs="Times New Roman"/>
          <w:lang w:val="kk-KZ"/>
        </w:rPr>
        <w:t>осы Ережеге</w:t>
      </w:r>
      <w:r w:rsidR="00872A89" w:rsidRPr="00872A89">
        <w:rPr>
          <w:rFonts w:ascii="Times New Roman" w:hAnsi="Times New Roman" w:cs="Times New Roman"/>
          <w:lang w:val="kk-KZ"/>
        </w:rPr>
        <w:t xml:space="preserve"> сәйкес қолайлы әлеуметтік жобалар санаттарына бөлу.</w:t>
      </w:r>
    </w:p>
    <w:p w14:paraId="7222AF16" w14:textId="0C866089"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26.</w:t>
      </w:r>
      <w:r>
        <w:rPr>
          <w:rFonts w:ascii="Times New Roman" w:hAnsi="Times New Roman" w:cs="Times New Roman"/>
          <w:lang w:val="kk-KZ"/>
        </w:rPr>
        <w:tab/>
      </w:r>
      <w:r w:rsidRPr="00872A89">
        <w:rPr>
          <w:rFonts w:ascii="Times New Roman" w:hAnsi="Times New Roman" w:cs="Times New Roman"/>
          <w:lang w:val="kk-KZ"/>
        </w:rPr>
        <w:t>Мүмкіндігінше Банк өзінің жылдық есептерінің бөлігі ретінде қаражатты пайдалану туралы жиынтық ақпаратты, соның ішінде тиімділік көрсеткіштерін ұсынады, мысалы (бірақ олармен шектелмей):</w:t>
      </w:r>
    </w:p>
    <w:p w14:paraId="37A3DCF3" w14:textId="2BFF44E5"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1)</w:t>
      </w:r>
      <w:r>
        <w:rPr>
          <w:rFonts w:ascii="Times New Roman" w:hAnsi="Times New Roman" w:cs="Times New Roman"/>
          <w:lang w:val="kk-KZ"/>
        </w:rPr>
        <w:tab/>
      </w:r>
      <w:r w:rsidRPr="00872A89">
        <w:rPr>
          <w:rFonts w:ascii="Times New Roman" w:hAnsi="Times New Roman" w:cs="Times New Roman"/>
          <w:lang w:val="kk-KZ"/>
        </w:rPr>
        <w:t>қаржыландыру</w:t>
      </w:r>
      <w:r w:rsidR="002E1D71">
        <w:rPr>
          <w:rFonts w:ascii="Times New Roman" w:hAnsi="Times New Roman" w:cs="Times New Roman"/>
          <w:lang w:val="kk-KZ"/>
        </w:rPr>
        <w:t xml:space="preserve"> көлем</w:t>
      </w:r>
      <w:r w:rsidRPr="00872A89">
        <w:rPr>
          <w:rFonts w:ascii="Times New Roman" w:hAnsi="Times New Roman" w:cs="Times New Roman"/>
          <w:lang w:val="kk-KZ"/>
        </w:rPr>
        <w:t>i;</w:t>
      </w:r>
    </w:p>
    <w:p w14:paraId="246016CB" w14:textId="672C206E"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2)</w:t>
      </w:r>
      <w:r>
        <w:rPr>
          <w:rFonts w:ascii="Times New Roman" w:hAnsi="Times New Roman" w:cs="Times New Roman"/>
          <w:lang w:val="kk-KZ"/>
        </w:rPr>
        <w:tab/>
      </w:r>
      <w:r w:rsidRPr="00872A89">
        <w:rPr>
          <w:rFonts w:ascii="Times New Roman" w:hAnsi="Times New Roman" w:cs="Times New Roman"/>
          <w:lang w:val="kk-KZ"/>
        </w:rPr>
        <w:t>жалпы және нысаналы топтар бойынша қаржыландырылатын қарыз алушылардың саны;</w:t>
      </w:r>
    </w:p>
    <w:p w14:paraId="15572C49" w14:textId="3414170B" w:rsidR="00872A89" w:rsidRPr="00872A89" w:rsidRDefault="00872A89" w:rsidP="00872A89">
      <w:pPr>
        <w:pStyle w:val="ad"/>
        <w:tabs>
          <w:tab w:val="left" w:pos="567"/>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3)</w:t>
      </w:r>
      <w:r>
        <w:rPr>
          <w:rFonts w:ascii="Times New Roman" w:hAnsi="Times New Roman" w:cs="Times New Roman"/>
          <w:lang w:val="kk-KZ"/>
        </w:rPr>
        <w:tab/>
      </w:r>
      <w:r w:rsidRPr="00872A89">
        <w:rPr>
          <w:rFonts w:ascii="Times New Roman" w:hAnsi="Times New Roman" w:cs="Times New Roman"/>
          <w:lang w:val="kk-KZ"/>
        </w:rPr>
        <w:t xml:space="preserve">нысаналы топтар берген </w:t>
      </w:r>
      <w:r w:rsidR="002E1D71">
        <w:rPr>
          <w:rFonts w:ascii="Times New Roman" w:hAnsi="Times New Roman" w:cs="Times New Roman"/>
          <w:lang w:val="kk-KZ"/>
        </w:rPr>
        <w:t>қарызда</w:t>
      </w:r>
      <w:r w:rsidR="00B35015">
        <w:rPr>
          <w:rFonts w:ascii="Times New Roman" w:hAnsi="Times New Roman" w:cs="Times New Roman"/>
          <w:lang w:val="kk-KZ"/>
        </w:rPr>
        <w:t>р</w:t>
      </w:r>
      <w:r w:rsidRPr="00872A89">
        <w:rPr>
          <w:rFonts w:ascii="Times New Roman" w:hAnsi="Times New Roman" w:cs="Times New Roman"/>
          <w:lang w:val="kk-KZ"/>
        </w:rPr>
        <w:t xml:space="preserve"> бойынша мөлшерлеме.</w:t>
      </w:r>
    </w:p>
    <w:p w14:paraId="078FBF81" w14:textId="77777777" w:rsidR="00E20F59" w:rsidRPr="00E20F59" w:rsidRDefault="00E20F59" w:rsidP="00E20F59">
      <w:pPr>
        <w:pStyle w:val="ad"/>
        <w:tabs>
          <w:tab w:val="left" w:pos="567"/>
          <w:tab w:val="left" w:pos="1134"/>
        </w:tabs>
        <w:ind w:firstLine="567"/>
        <w:jc w:val="both"/>
        <w:rPr>
          <w:rFonts w:ascii="Times New Roman" w:hAnsi="Times New Roman" w:cs="Times New Roman"/>
          <w:lang w:val="kk-KZ"/>
        </w:rPr>
      </w:pPr>
      <w:r w:rsidRPr="00E20F59">
        <w:rPr>
          <w:rFonts w:ascii="Times New Roman" w:hAnsi="Times New Roman" w:cs="Times New Roman"/>
          <w:lang w:val="kk-KZ"/>
        </w:rPr>
        <w:t>27. Тартылған қаражатты пайдалануға, әлеуметтік әсер туралы есептілікке, сондай-ақ қаржыландырылатын немесе қайта қаржыландырылатын жобаларға байланысты ақпаратты ашу Банктің міндеттемелеріне сәйкес осындай ақпараттың құпиялылығы мен қолжетімділігіне қатысты ашылуға жатады.</w:t>
      </w:r>
    </w:p>
    <w:p w14:paraId="4B582DB5" w14:textId="3C9912D1" w:rsidR="00E20F59" w:rsidRPr="00872A89" w:rsidRDefault="00E20F59" w:rsidP="00E20F59">
      <w:pPr>
        <w:pStyle w:val="ad"/>
        <w:tabs>
          <w:tab w:val="left" w:pos="567"/>
          <w:tab w:val="left" w:pos="1134"/>
        </w:tabs>
        <w:ind w:firstLine="567"/>
        <w:jc w:val="both"/>
        <w:rPr>
          <w:rFonts w:ascii="Times New Roman" w:hAnsi="Times New Roman" w:cs="Times New Roman"/>
          <w:lang w:val="kk-KZ"/>
        </w:rPr>
      </w:pPr>
      <w:r w:rsidRPr="00E20F59">
        <w:rPr>
          <w:rFonts w:ascii="Times New Roman" w:hAnsi="Times New Roman" w:cs="Times New Roman"/>
          <w:lang w:val="kk-KZ"/>
        </w:rPr>
        <w:t xml:space="preserve">28. Есептілікті ұсынуға және ақпаратты ашуға жауапты бөлімшелер </w:t>
      </w:r>
      <w:r w:rsidR="002E1D71">
        <w:rPr>
          <w:rFonts w:ascii="Times New Roman" w:hAnsi="Times New Roman" w:cs="Times New Roman"/>
          <w:lang w:val="kk-KZ"/>
        </w:rPr>
        <w:t>бизнес иеленушінің</w:t>
      </w:r>
      <w:r w:rsidR="00B35015" w:rsidRPr="00843BFA">
        <w:rPr>
          <w:rFonts w:ascii="Times New Roman" w:hAnsi="Times New Roman" w:cs="Times New Roman"/>
        </w:rPr>
        <w:t xml:space="preserve"> бөлімшесі </w:t>
      </w:r>
      <w:r w:rsidRPr="00E20F59">
        <w:rPr>
          <w:rFonts w:ascii="Times New Roman" w:hAnsi="Times New Roman" w:cs="Times New Roman"/>
          <w:lang w:val="kk-KZ"/>
        </w:rPr>
        <w:t>және жиынтық есептілік бөлімшесі болып табылады.</w:t>
      </w:r>
    </w:p>
    <w:p w14:paraId="024FF39C" w14:textId="77777777" w:rsidR="00320680" w:rsidRPr="00320680" w:rsidRDefault="00320680" w:rsidP="00872A89">
      <w:pPr>
        <w:pStyle w:val="ad"/>
        <w:tabs>
          <w:tab w:val="left" w:pos="567"/>
          <w:tab w:val="left" w:pos="1134"/>
        </w:tabs>
        <w:ind w:firstLine="567"/>
        <w:jc w:val="both"/>
        <w:rPr>
          <w:rFonts w:ascii="Times New Roman" w:hAnsi="Times New Roman" w:cs="Times New Roman"/>
          <w:b/>
          <w:bCs/>
        </w:rPr>
      </w:pPr>
    </w:p>
    <w:p w14:paraId="7F6E1B58" w14:textId="5773A3EE" w:rsidR="00872A89" w:rsidRDefault="00872A89" w:rsidP="002E1D71">
      <w:pPr>
        <w:pStyle w:val="ad"/>
        <w:tabs>
          <w:tab w:val="left" w:pos="1134"/>
        </w:tabs>
        <w:jc w:val="center"/>
        <w:rPr>
          <w:rFonts w:ascii="Times New Roman" w:hAnsi="Times New Roman" w:cs="Times New Roman"/>
          <w:b/>
          <w:bCs/>
          <w:lang w:val="kk-KZ"/>
        </w:rPr>
      </w:pPr>
      <w:r w:rsidRPr="00872A89">
        <w:rPr>
          <w:rFonts w:ascii="Times New Roman" w:hAnsi="Times New Roman" w:cs="Times New Roman"/>
          <w:b/>
          <w:bCs/>
        </w:rPr>
        <w:t>7-тарау. Сыртқы шолу</w:t>
      </w:r>
    </w:p>
    <w:p w14:paraId="006E330C" w14:textId="77777777" w:rsidR="00872A89" w:rsidRPr="00872A89" w:rsidRDefault="00872A89" w:rsidP="00872A89">
      <w:pPr>
        <w:pStyle w:val="ad"/>
        <w:tabs>
          <w:tab w:val="left" w:pos="1134"/>
        </w:tabs>
        <w:ind w:firstLine="567"/>
        <w:jc w:val="both"/>
        <w:rPr>
          <w:rFonts w:ascii="Times New Roman" w:hAnsi="Times New Roman" w:cs="Times New Roman"/>
          <w:b/>
          <w:bCs/>
          <w:lang w:val="kk-KZ"/>
        </w:rPr>
      </w:pPr>
    </w:p>
    <w:p w14:paraId="3E1BF8F4" w14:textId="55AEAEF5" w:rsidR="00872A89" w:rsidRPr="00872A89" w:rsidRDefault="00872A89" w:rsidP="00872A89">
      <w:pPr>
        <w:pStyle w:val="ad"/>
        <w:tabs>
          <w:tab w:val="left" w:pos="1134"/>
        </w:tabs>
        <w:ind w:firstLine="567"/>
        <w:jc w:val="both"/>
        <w:rPr>
          <w:rFonts w:ascii="Times New Roman" w:hAnsi="Times New Roman" w:cs="Times New Roman"/>
        </w:rPr>
      </w:pPr>
      <w:r w:rsidRPr="00872A89">
        <w:rPr>
          <w:rFonts w:ascii="Times New Roman" w:hAnsi="Times New Roman" w:cs="Times New Roman"/>
        </w:rPr>
        <w:t>29.</w:t>
      </w:r>
      <w:r>
        <w:rPr>
          <w:rFonts w:ascii="Times New Roman" w:hAnsi="Times New Roman" w:cs="Times New Roman"/>
          <w:lang w:val="kk-KZ"/>
        </w:rPr>
        <w:tab/>
      </w:r>
      <w:r w:rsidRPr="00872A89">
        <w:rPr>
          <w:rFonts w:ascii="Times New Roman" w:hAnsi="Times New Roman" w:cs="Times New Roman"/>
        </w:rPr>
        <w:t>Банк сыртқы шолудың кез келген түрін дайындауды қамтамасыз етеді: сыртқы консультанттың пікірі, тексеру, сертификаттау немесе осы Ережеге сәйкестік рейтингі.</w:t>
      </w:r>
    </w:p>
    <w:p w14:paraId="522A7764" w14:textId="29D61A8C" w:rsidR="00872A89" w:rsidRDefault="00872A89" w:rsidP="00872A89">
      <w:pPr>
        <w:pStyle w:val="ad"/>
        <w:tabs>
          <w:tab w:val="left" w:pos="1134"/>
        </w:tabs>
        <w:ind w:firstLine="567"/>
        <w:jc w:val="both"/>
        <w:rPr>
          <w:rFonts w:ascii="Times New Roman" w:hAnsi="Times New Roman" w:cs="Times New Roman"/>
        </w:rPr>
      </w:pPr>
      <w:r w:rsidRPr="00872A89">
        <w:rPr>
          <w:rFonts w:ascii="Times New Roman" w:hAnsi="Times New Roman" w:cs="Times New Roman"/>
        </w:rPr>
        <w:t>30.</w:t>
      </w:r>
      <w:r>
        <w:rPr>
          <w:rFonts w:ascii="Times New Roman" w:hAnsi="Times New Roman" w:cs="Times New Roman"/>
          <w:lang w:val="kk-KZ"/>
        </w:rPr>
        <w:tab/>
      </w:r>
      <w:r w:rsidRPr="00872A89">
        <w:rPr>
          <w:rFonts w:ascii="Times New Roman" w:hAnsi="Times New Roman" w:cs="Times New Roman"/>
        </w:rPr>
        <w:t>Осы Ережеге өзгерістер және/немесе толықтырулар енгізу кезінде Банк қабылданған өзгерістерді және/немесе толықтыруларды ескере отырып, сыртқы шолудың жаңартылуын қамтамасыз етеді.</w:t>
      </w:r>
    </w:p>
    <w:p w14:paraId="5480F131" w14:textId="0211690D" w:rsidR="00FE0603" w:rsidRPr="00091BAA" w:rsidRDefault="00FE0603" w:rsidP="00872A89">
      <w:pPr>
        <w:pStyle w:val="ad"/>
        <w:tabs>
          <w:tab w:val="left" w:pos="1134"/>
        </w:tabs>
        <w:ind w:firstLine="567"/>
        <w:jc w:val="both"/>
        <w:rPr>
          <w:rFonts w:ascii="Times New Roman" w:hAnsi="Times New Roman" w:cs="Times New Roman"/>
          <w:lang w:val="kk-KZ"/>
        </w:rPr>
      </w:pPr>
      <w:r w:rsidRPr="00FE0603">
        <w:rPr>
          <w:rFonts w:ascii="Times New Roman" w:hAnsi="Times New Roman" w:cs="Times New Roman"/>
        </w:rPr>
        <w:t>31. Банк жылына кемінде 1 (бір) рет не</w:t>
      </w:r>
      <w:r w:rsidR="001A724B">
        <w:rPr>
          <w:rFonts w:ascii="Times New Roman" w:hAnsi="Times New Roman" w:cs="Times New Roman"/>
          <w:lang w:val="kk-KZ"/>
        </w:rPr>
        <w:t>месе</w:t>
      </w:r>
      <w:r w:rsidRPr="00FE0603">
        <w:rPr>
          <w:rFonts w:ascii="Times New Roman" w:hAnsi="Times New Roman" w:cs="Times New Roman"/>
        </w:rPr>
        <w:t xml:space="preserve"> Қазақстан Республикасы заңнамасының талаптарына сәйкес </w:t>
      </w:r>
      <w:r w:rsidR="00C6337B">
        <w:rPr>
          <w:rFonts w:ascii="Times New Roman" w:hAnsi="Times New Roman" w:cs="Times New Roman"/>
          <w:lang w:val="kk-KZ"/>
        </w:rPr>
        <w:t>Ә</w:t>
      </w:r>
      <w:r w:rsidRPr="00FE0603">
        <w:rPr>
          <w:rFonts w:ascii="Times New Roman" w:hAnsi="Times New Roman" w:cs="Times New Roman"/>
        </w:rPr>
        <w:t>леуметтік бағдарламаларды верификациялауды/сертификаттауды жүргізу бөлігінде есептілік туралы үшінші тұлғаның пікірін, сондай - ақ әлеуметтік облигациялардың мәртебесін растау үшін осы Ережеде белгіленген процестерді дайындау үшін тәуелсіз верификатор-консультанттарды тартады</w:t>
      </w:r>
      <w:r w:rsidR="00091BAA">
        <w:rPr>
          <w:rFonts w:ascii="Times New Roman" w:hAnsi="Times New Roman" w:cs="Times New Roman"/>
          <w:lang w:val="kk-KZ"/>
        </w:rPr>
        <w:t>.</w:t>
      </w:r>
    </w:p>
    <w:p w14:paraId="3B9996A1" w14:textId="30144EF4" w:rsidR="00872A89" w:rsidRPr="00872A89" w:rsidRDefault="00872A89" w:rsidP="00872A89">
      <w:pPr>
        <w:pStyle w:val="ad"/>
        <w:tabs>
          <w:tab w:val="left" w:pos="1134"/>
        </w:tabs>
        <w:ind w:firstLine="567"/>
        <w:jc w:val="both"/>
        <w:rPr>
          <w:rFonts w:ascii="Times New Roman" w:hAnsi="Times New Roman" w:cs="Times New Roman"/>
        </w:rPr>
      </w:pPr>
      <w:r w:rsidRPr="00872A89">
        <w:rPr>
          <w:rFonts w:ascii="Times New Roman" w:hAnsi="Times New Roman" w:cs="Times New Roman"/>
        </w:rPr>
        <w:t>32.</w:t>
      </w:r>
      <w:r>
        <w:rPr>
          <w:rFonts w:ascii="Times New Roman" w:hAnsi="Times New Roman" w:cs="Times New Roman"/>
          <w:lang w:val="kk-KZ"/>
        </w:rPr>
        <w:tab/>
      </w:r>
      <w:r w:rsidRPr="00872A89">
        <w:rPr>
          <w:rFonts w:ascii="Times New Roman" w:hAnsi="Times New Roman" w:cs="Times New Roman"/>
        </w:rPr>
        <w:t xml:space="preserve">Сыртқы шолулар, 3 (үшінші) тұлғаның пікірлері және есептер Банктің ресми сайтында жариялануға жатады. Жиналған қаражатты пайдалану және басқару туралы жылдық есептерді облигациялардың әлеуметтік мәртебесін растау үшін тәуелсіз аудиторлар қарап, қол қояды. Бұл тәуелсіз сарапшы қол қойған хат түрінде болуы мүмкін </w:t>
      </w:r>
      <w:r w:rsidRPr="00872A89">
        <w:rPr>
          <w:rFonts w:ascii="Times New Roman" w:hAnsi="Times New Roman" w:cs="Times New Roman"/>
        </w:rPr>
        <w:lastRenderedPageBreak/>
        <w:t>және қаржы аудиторының жиналған қаражатты пайдалануға қатысты мәлімдемесін қамтуы мүмкін.</w:t>
      </w:r>
    </w:p>
    <w:p w14:paraId="0E3481FF" w14:textId="42197790" w:rsidR="00872A89" w:rsidRPr="00872A89" w:rsidRDefault="00872A89" w:rsidP="00872A89">
      <w:pPr>
        <w:pStyle w:val="ad"/>
        <w:tabs>
          <w:tab w:val="left" w:pos="1134"/>
        </w:tabs>
        <w:ind w:firstLine="567"/>
        <w:jc w:val="both"/>
        <w:rPr>
          <w:rFonts w:ascii="Times New Roman" w:hAnsi="Times New Roman" w:cs="Times New Roman"/>
        </w:rPr>
      </w:pPr>
      <w:r w:rsidRPr="00872A89">
        <w:rPr>
          <w:rFonts w:ascii="Times New Roman" w:hAnsi="Times New Roman" w:cs="Times New Roman"/>
        </w:rPr>
        <w:t>33.</w:t>
      </w:r>
      <w:r>
        <w:rPr>
          <w:rFonts w:ascii="Times New Roman" w:hAnsi="Times New Roman" w:cs="Times New Roman"/>
          <w:lang w:val="kk-KZ"/>
        </w:rPr>
        <w:tab/>
      </w:r>
      <w:r w:rsidRPr="00872A89">
        <w:rPr>
          <w:rFonts w:ascii="Times New Roman" w:hAnsi="Times New Roman" w:cs="Times New Roman"/>
        </w:rPr>
        <w:t>Шығарылған әлеуметтік облигацияларға сыртқы шолулар мен жылдық есептер Банктің ресми интернет-ресурсында әлеуметтік облигацияларды шығару кезінде және өтеу мерзіміне дейін жарияланады.</w:t>
      </w:r>
    </w:p>
    <w:p w14:paraId="0F6BCF82" w14:textId="77777777" w:rsidR="00872A89" w:rsidRPr="00872A89" w:rsidRDefault="00872A89" w:rsidP="00872A89">
      <w:pPr>
        <w:pStyle w:val="ad"/>
        <w:tabs>
          <w:tab w:val="left" w:pos="1134"/>
        </w:tabs>
        <w:ind w:firstLine="567"/>
        <w:jc w:val="both"/>
        <w:rPr>
          <w:rFonts w:ascii="Times New Roman" w:hAnsi="Times New Roman" w:cs="Times New Roman"/>
        </w:rPr>
      </w:pPr>
    </w:p>
    <w:p w14:paraId="360466B9" w14:textId="77777777" w:rsidR="00872A89" w:rsidRDefault="00872A89" w:rsidP="000342AC">
      <w:pPr>
        <w:pStyle w:val="ad"/>
        <w:tabs>
          <w:tab w:val="left" w:pos="1134"/>
        </w:tabs>
        <w:ind w:firstLine="567"/>
        <w:jc w:val="center"/>
        <w:rPr>
          <w:rFonts w:ascii="Times New Roman" w:hAnsi="Times New Roman" w:cs="Times New Roman"/>
          <w:b/>
          <w:bCs/>
          <w:lang w:val="kk-KZ"/>
        </w:rPr>
      </w:pPr>
      <w:r w:rsidRPr="00872A89">
        <w:rPr>
          <w:rFonts w:ascii="Times New Roman" w:hAnsi="Times New Roman" w:cs="Times New Roman"/>
          <w:b/>
          <w:bCs/>
        </w:rPr>
        <w:t>8-тарау. Қорытынды ережелер</w:t>
      </w:r>
    </w:p>
    <w:p w14:paraId="6E5F4A7C" w14:textId="77777777" w:rsidR="00872A89" w:rsidRPr="00872A89" w:rsidRDefault="00872A89" w:rsidP="000342AC">
      <w:pPr>
        <w:pStyle w:val="ad"/>
        <w:tabs>
          <w:tab w:val="left" w:pos="1134"/>
        </w:tabs>
        <w:ind w:firstLine="567"/>
        <w:jc w:val="center"/>
        <w:rPr>
          <w:rFonts w:ascii="Times New Roman" w:hAnsi="Times New Roman" w:cs="Times New Roman"/>
          <w:b/>
          <w:bCs/>
          <w:lang w:val="kk-KZ"/>
        </w:rPr>
      </w:pPr>
    </w:p>
    <w:p w14:paraId="61E59F65" w14:textId="5863A377" w:rsidR="00872A89" w:rsidRPr="00872A89" w:rsidRDefault="00872A89" w:rsidP="00872A89">
      <w:pPr>
        <w:pStyle w:val="ad"/>
        <w:tabs>
          <w:tab w:val="left" w:pos="1134"/>
        </w:tabs>
        <w:ind w:firstLine="567"/>
        <w:jc w:val="both"/>
        <w:rPr>
          <w:rFonts w:ascii="Times New Roman" w:hAnsi="Times New Roman" w:cs="Times New Roman"/>
        </w:rPr>
      </w:pPr>
      <w:r w:rsidRPr="00872A89">
        <w:rPr>
          <w:rFonts w:ascii="Times New Roman" w:hAnsi="Times New Roman" w:cs="Times New Roman"/>
        </w:rPr>
        <w:t>34.</w:t>
      </w:r>
      <w:r>
        <w:rPr>
          <w:rFonts w:ascii="Times New Roman" w:hAnsi="Times New Roman" w:cs="Times New Roman"/>
          <w:lang w:val="kk-KZ"/>
        </w:rPr>
        <w:tab/>
      </w:r>
      <w:r w:rsidR="000342AC">
        <w:rPr>
          <w:rFonts w:ascii="Times New Roman" w:hAnsi="Times New Roman" w:cs="Times New Roman"/>
        </w:rPr>
        <w:t>Ережені Банктің Ә</w:t>
      </w:r>
      <w:r w:rsidR="00BA3894" w:rsidRPr="00BA3894">
        <w:rPr>
          <w:rFonts w:ascii="Times New Roman" w:hAnsi="Times New Roman" w:cs="Times New Roman"/>
        </w:rPr>
        <w:t>леуметтік бағдарламаларымен және әлеуметтік облигацияларымен жұмыс процесіне қатысатын Банктің барлық құрылымдық бөлімшелері орындауға міндетті.</w:t>
      </w:r>
    </w:p>
    <w:p w14:paraId="4120DDE0" w14:textId="603050EB" w:rsidR="00872A89" w:rsidRPr="00872A89" w:rsidRDefault="00872A89" w:rsidP="00872A89">
      <w:pPr>
        <w:pStyle w:val="ad"/>
        <w:tabs>
          <w:tab w:val="left" w:pos="1134"/>
        </w:tabs>
        <w:ind w:firstLine="567"/>
        <w:jc w:val="both"/>
        <w:rPr>
          <w:rFonts w:ascii="Times New Roman" w:hAnsi="Times New Roman" w:cs="Times New Roman"/>
        </w:rPr>
      </w:pPr>
      <w:r w:rsidRPr="00872A89">
        <w:rPr>
          <w:rFonts w:ascii="Times New Roman" w:hAnsi="Times New Roman" w:cs="Times New Roman"/>
        </w:rPr>
        <w:t>35.</w:t>
      </w:r>
      <w:r>
        <w:rPr>
          <w:rFonts w:ascii="Times New Roman" w:hAnsi="Times New Roman" w:cs="Times New Roman"/>
          <w:lang w:val="kk-KZ"/>
        </w:rPr>
        <w:tab/>
      </w:r>
      <w:r w:rsidRPr="00872A89">
        <w:rPr>
          <w:rFonts w:ascii="Times New Roman" w:hAnsi="Times New Roman" w:cs="Times New Roman"/>
        </w:rPr>
        <w:t>Осы Ережемен реттелмеген мәселелер заңнамаға, Қазақстан Республикасының нормативтік құқықтық актілеріне және Банктің ішкі құжаттарына сәйкес шешіледі.</w:t>
      </w:r>
    </w:p>
    <w:p w14:paraId="441E40AA" w14:textId="03FAEDA6" w:rsidR="00843BFA" w:rsidRPr="00872A89" w:rsidRDefault="00872A89" w:rsidP="00872A89">
      <w:pPr>
        <w:pStyle w:val="ad"/>
        <w:tabs>
          <w:tab w:val="left" w:pos="1134"/>
        </w:tabs>
        <w:ind w:firstLine="567"/>
        <w:jc w:val="both"/>
        <w:rPr>
          <w:rFonts w:ascii="Times New Roman" w:hAnsi="Times New Roman" w:cs="Times New Roman"/>
        </w:rPr>
      </w:pPr>
      <w:r w:rsidRPr="00872A89">
        <w:rPr>
          <w:rFonts w:ascii="Times New Roman" w:hAnsi="Times New Roman" w:cs="Times New Roman"/>
        </w:rPr>
        <w:t>36.</w:t>
      </w:r>
      <w:r>
        <w:rPr>
          <w:rFonts w:ascii="Times New Roman" w:hAnsi="Times New Roman" w:cs="Times New Roman"/>
          <w:lang w:val="kk-KZ"/>
        </w:rPr>
        <w:tab/>
      </w:r>
      <w:r w:rsidRPr="00872A89">
        <w:rPr>
          <w:rFonts w:ascii="Times New Roman" w:hAnsi="Times New Roman" w:cs="Times New Roman"/>
        </w:rPr>
        <w:t>Осы Ереженің мониторингі мен жаңартылуы үшін жауапкершілік қазынашылық бөлімшесіне жүктеледі.</w:t>
      </w:r>
    </w:p>
    <w:p w14:paraId="4691E825" w14:textId="0E5D9691" w:rsidR="00AB2217" w:rsidRDefault="00AB2217">
      <w:pPr>
        <w:spacing w:after="160" w:line="278" w:lineRule="auto"/>
        <w:rPr>
          <w:rFonts w:eastAsiaTheme="minorHAnsi"/>
          <w:b/>
          <w:bCs/>
          <w:kern w:val="2"/>
          <w:lang w:val="kk-KZ" w:eastAsia="en-US"/>
          <w14:ligatures w14:val="standardContextual"/>
        </w:rPr>
      </w:pPr>
      <w:r>
        <w:rPr>
          <w:b/>
          <w:bCs/>
          <w:lang w:val="kk-KZ"/>
        </w:rPr>
        <w:br w:type="page"/>
      </w:r>
    </w:p>
    <w:p w14:paraId="0B16A0A9" w14:textId="39967ABF" w:rsidR="00F66A1B" w:rsidRPr="00872A89" w:rsidRDefault="003152F1" w:rsidP="00F66A1B">
      <w:pPr>
        <w:pStyle w:val="ad"/>
        <w:jc w:val="right"/>
        <w:rPr>
          <w:rFonts w:ascii="Times New Roman" w:hAnsi="Times New Roman" w:cs="Times New Roman"/>
          <w:lang w:val="kk-KZ"/>
        </w:rPr>
      </w:pPr>
      <w:bookmarkStart w:id="1" w:name="_GoBack"/>
      <w:bookmarkEnd w:id="1"/>
      <w:r>
        <w:rPr>
          <w:rFonts w:ascii="Times New Roman" w:hAnsi="Times New Roman" w:cs="Times New Roman"/>
          <w:lang w:val="kk-KZ"/>
        </w:rPr>
        <w:lastRenderedPageBreak/>
        <w:t>«Отбасы б</w:t>
      </w:r>
      <w:r w:rsidR="00F66A1B" w:rsidRPr="00872A89">
        <w:rPr>
          <w:rFonts w:ascii="Times New Roman" w:hAnsi="Times New Roman" w:cs="Times New Roman"/>
          <w:lang w:val="kk-KZ"/>
        </w:rPr>
        <w:t>анк» АҚ</w:t>
      </w:r>
    </w:p>
    <w:p w14:paraId="7E1E3D32" w14:textId="2FC49262" w:rsidR="00F66A1B" w:rsidRPr="00872A89" w:rsidRDefault="00F66A1B" w:rsidP="00F66A1B">
      <w:pPr>
        <w:pStyle w:val="ad"/>
        <w:jc w:val="right"/>
        <w:rPr>
          <w:rFonts w:ascii="Times New Roman" w:hAnsi="Times New Roman" w:cs="Times New Roman"/>
          <w:lang w:val="kk-KZ"/>
        </w:rPr>
      </w:pPr>
      <w:r>
        <w:rPr>
          <w:rFonts w:ascii="Times New Roman" w:hAnsi="Times New Roman" w:cs="Times New Roman"/>
          <w:lang w:val="kk-KZ"/>
        </w:rPr>
        <w:t>Басқарма</w:t>
      </w:r>
      <w:r w:rsidRPr="00872A89">
        <w:rPr>
          <w:rFonts w:ascii="Times New Roman" w:hAnsi="Times New Roman" w:cs="Times New Roman"/>
          <w:lang w:val="kk-KZ"/>
        </w:rPr>
        <w:t xml:space="preserve"> алқасының шешімімен </w:t>
      </w:r>
    </w:p>
    <w:p w14:paraId="691EA424" w14:textId="072779CA" w:rsidR="00F66A1B" w:rsidRPr="00872A89" w:rsidRDefault="00F66A1B" w:rsidP="00F66A1B">
      <w:pPr>
        <w:pStyle w:val="ad"/>
        <w:jc w:val="right"/>
        <w:rPr>
          <w:rFonts w:ascii="Times New Roman" w:hAnsi="Times New Roman" w:cs="Times New Roman"/>
          <w:lang w:val="kk-KZ"/>
        </w:rPr>
      </w:pPr>
      <w:r w:rsidRPr="00872A89">
        <w:rPr>
          <w:rFonts w:ascii="Times New Roman" w:hAnsi="Times New Roman" w:cs="Times New Roman"/>
          <w:lang w:val="kk-KZ"/>
        </w:rPr>
        <w:t>(2024 ж. №___ хаттама)</w:t>
      </w:r>
      <w:r w:rsidRPr="00F66A1B">
        <w:rPr>
          <w:rFonts w:ascii="Times New Roman" w:hAnsi="Times New Roman" w:cs="Times New Roman"/>
          <w:lang w:val="kk-KZ"/>
        </w:rPr>
        <w:t xml:space="preserve"> </w:t>
      </w:r>
      <w:r>
        <w:rPr>
          <w:rFonts w:ascii="Times New Roman" w:hAnsi="Times New Roman" w:cs="Times New Roman"/>
          <w:lang w:val="kk-KZ"/>
        </w:rPr>
        <w:t>бекітілген</w:t>
      </w:r>
    </w:p>
    <w:p w14:paraId="1C2177C5" w14:textId="5CEFCCDF" w:rsidR="00872A89" w:rsidRPr="00386F73" w:rsidRDefault="00F66A1B" w:rsidP="00872A89">
      <w:pPr>
        <w:pStyle w:val="ad"/>
        <w:jc w:val="right"/>
        <w:rPr>
          <w:rFonts w:ascii="Times New Roman" w:hAnsi="Times New Roman" w:cs="Times New Roman"/>
          <w:lang w:val="kk-KZ"/>
        </w:rPr>
      </w:pPr>
      <w:r w:rsidRPr="00872A89">
        <w:rPr>
          <w:rFonts w:ascii="Times New Roman" w:hAnsi="Times New Roman" w:cs="Times New Roman"/>
          <w:lang w:val="kk-KZ"/>
        </w:rPr>
        <w:t xml:space="preserve"> </w:t>
      </w:r>
      <w:r w:rsidR="00872A89" w:rsidRPr="00872A89">
        <w:rPr>
          <w:rFonts w:ascii="Times New Roman" w:hAnsi="Times New Roman" w:cs="Times New Roman"/>
          <w:lang w:val="kk-KZ"/>
        </w:rPr>
        <w:t xml:space="preserve">«Отбасы </w:t>
      </w:r>
      <w:r w:rsidR="003152F1">
        <w:rPr>
          <w:rFonts w:ascii="Times New Roman" w:hAnsi="Times New Roman" w:cs="Times New Roman"/>
          <w:lang w:val="kk-KZ"/>
        </w:rPr>
        <w:t>б</w:t>
      </w:r>
      <w:r w:rsidR="00872A89" w:rsidRPr="00872A89">
        <w:rPr>
          <w:rFonts w:ascii="Times New Roman" w:hAnsi="Times New Roman" w:cs="Times New Roman"/>
          <w:lang w:val="kk-KZ"/>
        </w:rPr>
        <w:t>анк» АҚ</w:t>
      </w:r>
      <w:r w:rsidR="003152F1">
        <w:rPr>
          <w:rFonts w:ascii="Times New Roman" w:hAnsi="Times New Roman" w:cs="Times New Roman"/>
          <w:lang w:val="kk-KZ"/>
        </w:rPr>
        <w:t>-ның</w:t>
      </w:r>
      <w:r w:rsidR="00872A89" w:rsidRPr="00872A89">
        <w:rPr>
          <w:rFonts w:ascii="Times New Roman" w:hAnsi="Times New Roman" w:cs="Times New Roman"/>
          <w:lang w:val="kk-KZ"/>
        </w:rPr>
        <w:t xml:space="preserve"> әлеуметтік облигациялары</w:t>
      </w:r>
    </w:p>
    <w:p w14:paraId="1FBB22E8" w14:textId="13780903" w:rsidR="00F66A1B" w:rsidRDefault="00872A89" w:rsidP="00F66A1B">
      <w:pPr>
        <w:pStyle w:val="ad"/>
        <w:jc w:val="right"/>
        <w:rPr>
          <w:rFonts w:ascii="Times New Roman" w:hAnsi="Times New Roman" w:cs="Times New Roman"/>
          <w:lang w:val="kk-KZ"/>
        </w:rPr>
      </w:pPr>
      <w:r w:rsidRPr="00872A89">
        <w:rPr>
          <w:rFonts w:ascii="Times New Roman" w:hAnsi="Times New Roman" w:cs="Times New Roman"/>
          <w:lang w:val="kk-KZ"/>
        </w:rPr>
        <w:t>саласындағы саясат туралы ережеге</w:t>
      </w:r>
    </w:p>
    <w:p w14:paraId="04D94F12" w14:textId="22053372" w:rsidR="00F66A1B" w:rsidRPr="00872A89" w:rsidRDefault="00F66A1B" w:rsidP="00F66A1B">
      <w:pPr>
        <w:pStyle w:val="ad"/>
        <w:jc w:val="right"/>
        <w:rPr>
          <w:rFonts w:ascii="Times New Roman" w:hAnsi="Times New Roman" w:cs="Times New Roman"/>
          <w:lang w:val="kk-KZ"/>
        </w:rPr>
      </w:pPr>
      <w:r w:rsidRPr="00872A89">
        <w:rPr>
          <w:rFonts w:ascii="Times New Roman" w:hAnsi="Times New Roman" w:cs="Times New Roman"/>
          <w:lang w:val="kk-KZ"/>
        </w:rPr>
        <w:t>1</w:t>
      </w:r>
      <w:r>
        <w:rPr>
          <w:rFonts w:ascii="Times New Roman" w:hAnsi="Times New Roman" w:cs="Times New Roman"/>
          <w:lang w:val="kk-KZ"/>
        </w:rPr>
        <w:t>-қосымша</w:t>
      </w:r>
    </w:p>
    <w:p w14:paraId="7757ECCA" w14:textId="1E10082B" w:rsidR="00872A89" w:rsidRPr="00872A89" w:rsidRDefault="00872A89" w:rsidP="00872A89">
      <w:pPr>
        <w:pStyle w:val="ad"/>
        <w:jc w:val="right"/>
        <w:rPr>
          <w:rFonts w:ascii="Times New Roman" w:hAnsi="Times New Roman" w:cs="Times New Roman"/>
          <w:lang w:val="kk-KZ"/>
        </w:rPr>
      </w:pPr>
    </w:p>
    <w:p w14:paraId="06DBB622" w14:textId="77777777" w:rsidR="00872A89" w:rsidRPr="00872A89" w:rsidRDefault="00872A89" w:rsidP="00872A89">
      <w:pPr>
        <w:pStyle w:val="ad"/>
        <w:jc w:val="both"/>
        <w:rPr>
          <w:rFonts w:ascii="Times New Roman" w:hAnsi="Times New Roman" w:cs="Times New Roman"/>
          <w:lang w:val="kk-KZ"/>
        </w:rPr>
      </w:pPr>
    </w:p>
    <w:p w14:paraId="35E6F272" w14:textId="77777777" w:rsidR="00872A89" w:rsidRDefault="00872A89" w:rsidP="00872A89">
      <w:pPr>
        <w:pStyle w:val="ad"/>
        <w:jc w:val="center"/>
        <w:rPr>
          <w:rFonts w:ascii="Times New Roman" w:hAnsi="Times New Roman" w:cs="Times New Roman"/>
          <w:b/>
          <w:bCs/>
          <w:lang w:val="kk-KZ"/>
        </w:rPr>
      </w:pPr>
      <w:r w:rsidRPr="00872A89">
        <w:rPr>
          <w:rFonts w:ascii="Times New Roman" w:hAnsi="Times New Roman" w:cs="Times New Roman"/>
          <w:b/>
          <w:bCs/>
          <w:lang w:val="kk-KZ"/>
        </w:rPr>
        <w:t>Әлеуметтік бағдарламалар санаттары</w:t>
      </w:r>
    </w:p>
    <w:p w14:paraId="6014391C" w14:textId="77777777" w:rsidR="00872A89" w:rsidRPr="00872A89" w:rsidRDefault="00872A89" w:rsidP="00872A89">
      <w:pPr>
        <w:pStyle w:val="ad"/>
        <w:jc w:val="center"/>
        <w:rPr>
          <w:rFonts w:ascii="Times New Roman" w:hAnsi="Times New Roman" w:cs="Times New Roman"/>
          <w:b/>
          <w:bCs/>
          <w:lang w:val="kk-KZ"/>
        </w:rPr>
      </w:pPr>
    </w:p>
    <w:p w14:paraId="77EFCCD0" w14:textId="6F4408BD" w:rsidR="00872A89" w:rsidRPr="00FA6A7C" w:rsidRDefault="00872A89" w:rsidP="00872A89">
      <w:pPr>
        <w:pStyle w:val="ad"/>
        <w:tabs>
          <w:tab w:val="left" w:pos="1134"/>
        </w:tabs>
        <w:ind w:firstLine="567"/>
        <w:jc w:val="both"/>
        <w:rPr>
          <w:rFonts w:ascii="Times New Roman" w:hAnsi="Times New Roman" w:cs="Times New Roman"/>
          <w:lang w:val="kk-KZ"/>
        </w:rPr>
      </w:pPr>
      <w:r w:rsidRPr="00872A89">
        <w:rPr>
          <w:rFonts w:ascii="Times New Roman" w:hAnsi="Times New Roman" w:cs="Times New Roman"/>
          <w:lang w:val="kk-KZ"/>
        </w:rPr>
        <w:t xml:space="preserve">Әлеуметтік бағдарламалар Капитал нарығының халықаралық </w:t>
      </w:r>
      <w:r w:rsidRPr="00FA6A7C">
        <w:rPr>
          <w:rFonts w:ascii="Times New Roman" w:hAnsi="Times New Roman" w:cs="Times New Roman"/>
          <w:lang w:val="kk-KZ"/>
        </w:rPr>
        <w:t xml:space="preserve">қауымдастығының (ICMA) талаптарына және Қазақстан Республикасының заңнамасына сәйкес </w:t>
      </w:r>
      <w:r w:rsidR="00BA3894" w:rsidRPr="00FA6A7C">
        <w:rPr>
          <w:rFonts w:ascii="Times New Roman" w:hAnsi="Times New Roman" w:cs="Times New Roman"/>
          <w:lang w:val="kk-KZ"/>
        </w:rPr>
        <w:t>салада</w:t>
      </w:r>
      <w:r w:rsidRPr="00FA6A7C">
        <w:rPr>
          <w:rFonts w:ascii="Times New Roman" w:hAnsi="Times New Roman" w:cs="Times New Roman"/>
          <w:lang w:val="kk-KZ"/>
        </w:rPr>
        <w:t>, бірақ олармен шектелмей</w:t>
      </w:r>
      <w:r w:rsidR="00091BAA">
        <w:rPr>
          <w:rFonts w:ascii="Times New Roman" w:hAnsi="Times New Roman" w:cs="Times New Roman"/>
          <w:lang w:val="kk-KZ"/>
        </w:rPr>
        <w:t>ді</w:t>
      </w:r>
      <w:r w:rsidRPr="00FA6A7C">
        <w:rPr>
          <w:rFonts w:ascii="Times New Roman" w:hAnsi="Times New Roman" w:cs="Times New Roman"/>
          <w:lang w:val="kk-KZ"/>
        </w:rPr>
        <w:t>:</w:t>
      </w:r>
    </w:p>
    <w:p w14:paraId="459139C1" w14:textId="6140B09E" w:rsidR="00872A89" w:rsidRPr="00872A89" w:rsidRDefault="00872A89" w:rsidP="00872A89">
      <w:pPr>
        <w:pStyle w:val="ad"/>
        <w:tabs>
          <w:tab w:val="left" w:pos="851"/>
        </w:tabs>
        <w:ind w:firstLine="567"/>
        <w:jc w:val="both"/>
        <w:rPr>
          <w:rFonts w:ascii="Times New Roman" w:hAnsi="Times New Roman" w:cs="Times New Roman"/>
          <w:lang w:val="kk-KZ"/>
        </w:rPr>
      </w:pPr>
      <w:r w:rsidRPr="00FA6A7C">
        <w:rPr>
          <w:rFonts w:ascii="Times New Roman" w:hAnsi="Times New Roman" w:cs="Times New Roman"/>
          <w:lang w:val="kk-KZ"/>
        </w:rPr>
        <w:t>1)</w:t>
      </w:r>
      <w:r w:rsidRPr="00FA6A7C">
        <w:rPr>
          <w:rFonts w:ascii="Times New Roman" w:hAnsi="Times New Roman" w:cs="Times New Roman"/>
          <w:lang w:val="kk-KZ"/>
        </w:rPr>
        <w:tab/>
        <w:t>қаржыландыруға және қаржылық қызметтерге қолжетімділікті қамтамасыз ету</w:t>
      </w:r>
      <w:r w:rsidRPr="00872A89">
        <w:rPr>
          <w:rFonts w:ascii="Times New Roman" w:hAnsi="Times New Roman" w:cs="Times New Roman"/>
          <w:lang w:val="kk-KZ"/>
        </w:rPr>
        <w:t>;</w:t>
      </w:r>
    </w:p>
    <w:p w14:paraId="6F61740E" w14:textId="0589F06A" w:rsidR="00872A89" w:rsidRPr="00872A89" w:rsidRDefault="00872A89" w:rsidP="00872A89">
      <w:pPr>
        <w:pStyle w:val="ad"/>
        <w:tabs>
          <w:tab w:val="left" w:pos="851"/>
        </w:tabs>
        <w:ind w:firstLine="567"/>
        <w:jc w:val="both"/>
        <w:rPr>
          <w:rFonts w:ascii="Times New Roman" w:hAnsi="Times New Roman" w:cs="Times New Roman"/>
          <w:lang w:val="kk-KZ"/>
        </w:rPr>
      </w:pPr>
      <w:r w:rsidRPr="00872A89">
        <w:rPr>
          <w:rFonts w:ascii="Times New Roman" w:hAnsi="Times New Roman" w:cs="Times New Roman"/>
          <w:lang w:val="kk-KZ"/>
        </w:rPr>
        <w:t>2)</w:t>
      </w:r>
      <w:r w:rsidRPr="00386F73">
        <w:rPr>
          <w:rFonts w:ascii="Times New Roman" w:hAnsi="Times New Roman" w:cs="Times New Roman"/>
          <w:lang w:val="kk-KZ"/>
        </w:rPr>
        <w:tab/>
      </w:r>
      <w:r w:rsidRPr="00872A89">
        <w:rPr>
          <w:rFonts w:ascii="Times New Roman" w:hAnsi="Times New Roman" w:cs="Times New Roman"/>
          <w:lang w:val="kk-KZ"/>
        </w:rPr>
        <w:t>қолжетімді тұрғын үй;</w:t>
      </w:r>
    </w:p>
    <w:p w14:paraId="08AE4037" w14:textId="7207E807" w:rsidR="00872A89" w:rsidRPr="00872A89" w:rsidRDefault="00872A89" w:rsidP="00872A89">
      <w:pPr>
        <w:pStyle w:val="ad"/>
        <w:tabs>
          <w:tab w:val="left" w:pos="851"/>
        </w:tabs>
        <w:ind w:firstLine="567"/>
        <w:jc w:val="both"/>
        <w:rPr>
          <w:rFonts w:ascii="Times New Roman" w:hAnsi="Times New Roman" w:cs="Times New Roman"/>
          <w:lang w:val="kk-KZ"/>
        </w:rPr>
      </w:pPr>
      <w:r w:rsidRPr="00872A89">
        <w:rPr>
          <w:rFonts w:ascii="Times New Roman" w:hAnsi="Times New Roman" w:cs="Times New Roman"/>
          <w:lang w:val="kk-KZ"/>
        </w:rPr>
        <w:t>3)</w:t>
      </w:r>
      <w:r w:rsidRPr="00386F73">
        <w:rPr>
          <w:rFonts w:ascii="Times New Roman" w:hAnsi="Times New Roman" w:cs="Times New Roman"/>
          <w:lang w:val="kk-KZ"/>
        </w:rPr>
        <w:tab/>
      </w:r>
      <w:r w:rsidRPr="00872A89">
        <w:rPr>
          <w:rFonts w:ascii="Times New Roman" w:hAnsi="Times New Roman" w:cs="Times New Roman"/>
          <w:lang w:val="kk-KZ"/>
        </w:rPr>
        <w:t>гендерлік теңдік саласындағы жобалар;</w:t>
      </w:r>
    </w:p>
    <w:p w14:paraId="42D82F74" w14:textId="342795BB" w:rsidR="00872A89" w:rsidRDefault="00CE32EC" w:rsidP="00872A89">
      <w:pPr>
        <w:pStyle w:val="ad"/>
        <w:tabs>
          <w:tab w:val="left" w:pos="1134"/>
        </w:tabs>
        <w:ind w:firstLine="567"/>
        <w:jc w:val="both"/>
        <w:rPr>
          <w:rFonts w:ascii="Times New Roman" w:hAnsi="Times New Roman" w:cs="Times New Roman"/>
          <w:lang w:val="kk-KZ"/>
        </w:rPr>
      </w:pPr>
      <w:r w:rsidRPr="00CE32EC">
        <w:rPr>
          <w:rFonts w:ascii="Times New Roman" w:hAnsi="Times New Roman" w:cs="Times New Roman"/>
          <w:lang w:val="kk-KZ"/>
        </w:rPr>
        <w:t>4) халықаралық капитал нарықтары қауымдастығының әлеуметтік облигациялар стандартын қоса алғанда, бірақ онымен шектелмей, орнықты даму саласындағы халықаралық танылған стандарттармен айқындалған өзге де әлеуметтік жобалар.</w:t>
      </w:r>
    </w:p>
    <w:p w14:paraId="6E3F4B45" w14:textId="0D378916" w:rsidR="00CE32EC" w:rsidRDefault="00CE32EC" w:rsidP="00F66A1B">
      <w:pPr>
        <w:pStyle w:val="ad"/>
        <w:tabs>
          <w:tab w:val="left" w:pos="1134"/>
        </w:tabs>
        <w:jc w:val="both"/>
        <w:rPr>
          <w:rFonts w:ascii="Times New Roman" w:hAnsi="Times New Roman" w:cs="Times New Roman"/>
          <w:lang w:val="kk-KZ"/>
        </w:rPr>
      </w:pPr>
    </w:p>
    <w:p w14:paraId="546596B8" w14:textId="619CBD3C" w:rsidR="00CE32EC" w:rsidRPr="00CE32EC" w:rsidRDefault="00CE32EC" w:rsidP="000D002D">
      <w:pPr>
        <w:pStyle w:val="ad"/>
        <w:ind w:firstLine="567"/>
        <w:rPr>
          <w:rFonts w:ascii="Times New Roman" w:hAnsi="Times New Roman" w:cs="Times New Roman"/>
        </w:rPr>
      </w:pPr>
      <w:r w:rsidRPr="00CE32EC">
        <w:rPr>
          <w:rFonts w:ascii="Times New Roman" w:hAnsi="Times New Roman" w:cs="Times New Roman"/>
        </w:rPr>
        <w:t>Қолайлы әлеуметтік бағдарламаларға арналған мақсат</w:t>
      </w:r>
      <w:r w:rsidR="00F66A1B">
        <w:rPr>
          <w:rFonts w:ascii="Times New Roman" w:hAnsi="Times New Roman" w:cs="Times New Roman"/>
        </w:rPr>
        <w:t>ты топтардың мысалдары төмендегілерді</w:t>
      </w:r>
      <w:r w:rsidRPr="00CE32EC">
        <w:rPr>
          <w:rFonts w:ascii="Times New Roman" w:hAnsi="Times New Roman" w:cs="Times New Roman"/>
        </w:rPr>
        <w:t xml:space="preserve"> қамтиды, бірақ олармен шектелмейді:</w:t>
      </w:r>
    </w:p>
    <w:p w14:paraId="44332EBA" w14:textId="6A41D8A8" w:rsidR="00843BFA" w:rsidRPr="00CE32EC" w:rsidRDefault="00CE32EC" w:rsidP="00F66A1B">
      <w:pPr>
        <w:pStyle w:val="ad"/>
        <w:ind w:firstLine="567"/>
        <w:rPr>
          <w:rFonts w:ascii="Times New Roman" w:hAnsi="Times New Roman" w:cs="Times New Roman"/>
        </w:rPr>
      </w:pPr>
      <w:r w:rsidRPr="00CE32EC">
        <w:rPr>
          <w:rFonts w:ascii="Times New Roman" w:hAnsi="Times New Roman" w:cs="Times New Roman"/>
        </w:rPr>
        <w:t>1) Қазақстан Республикасының азаматтары мен қандастары, тұрғын үйге мұқтаж ретінде (оның ішінде халықтың әлеуметтік осал топтары) есепте тұрған адамдар</w:t>
      </w:r>
      <w:r w:rsidR="00907122">
        <w:rPr>
          <w:rFonts w:ascii="Times New Roman" w:hAnsi="Times New Roman" w:cs="Times New Roman"/>
          <w:lang w:val="kk-KZ"/>
        </w:rPr>
        <w:t>,</w:t>
      </w:r>
      <w:r w:rsidR="000D002D" w:rsidRPr="000D002D">
        <w:rPr>
          <w:rFonts w:ascii="Times New Roman" w:hAnsi="Times New Roman" w:cs="Times New Roman"/>
        </w:rPr>
        <w:t xml:space="preserve"> </w:t>
      </w:r>
      <w:r w:rsidR="00907122" w:rsidRPr="00CE32EC">
        <w:rPr>
          <w:rFonts w:ascii="Times New Roman" w:hAnsi="Times New Roman" w:cs="Times New Roman"/>
        </w:rPr>
        <w:t xml:space="preserve">сондай-ақ </w:t>
      </w:r>
      <w:r w:rsidR="000D002D" w:rsidRPr="00CE32EC">
        <w:rPr>
          <w:rFonts w:ascii="Times New Roman" w:hAnsi="Times New Roman" w:cs="Times New Roman"/>
        </w:rPr>
        <w:t>ипотекалық тұрғын үй қарызын алуға өтініш берген</w:t>
      </w:r>
      <w:r w:rsidR="000D002D">
        <w:rPr>
          <w:rFonts w:ascii="Times New Roman" w:hAnsi="Times New Roman" w:cs="Times New Roman"/>
          <w:lang w:val="kk-KZ"/>
        </w:rPr>
        <w:t xml:space="preserve"> күн</w:t>
      </w:r>
      <w:r w:rsidR="00091BAA">
        <w:rPr>
          <w:rFonts w:ascii="Times New Roman" w:hAnsi="Times New Roman" w:cs="Times New Roman"/>
          <w:lang w:val="kk-KZ"/>
        </w:rPr>
        <w:t>ге</w:t>
      </w:r>
      <w:r w:rsidR="00907122">
        <w:rPr>
          <w:rFonts w:ascii="Times New Roman" w:hAnsi="Times New Roman" w:cs="Times New Roman"/>
          <w:lang w:val="kk-KZ"/>
        </w:rPr>
        <w:t xml:space="preserve"> </w:t>
      </w:r>
      <w:r w:rsidRPr="00CE32EC">
        <w:rPr>
          <w:rFonts w:ascii="Times New Roman" w:hAnsi="Times New Roman" w:cs="Times New Roman"/>
        </w:rPr>
        <w:t>жұмыс істейтін жастар, жас отбасылар, тұрғын үй төлемдерін алушылар, банк салымшылары, моноқалалардың, аудан орталықтарының  және ауылдық елді мекендердің</w:t>
      </w:r>
      <w:r>
        <w:rPr>
          <w:rFonts w:ascii="Times New Roman" w:hAnsi="Times New Roman" w:cs="Times New Roman"/>
          <w:lang w:val="kk-KZ"/>
        </w:rPr>
        <w:t xml:space="preserve"> тұрғындары</w:t>
      </w:r>
      <w:r w:rsidRPr="00CE32EC">
        <w:rPr>
          <w:rFonts w:ascii="Times New Roman" w:hAnsi="Times New Roman" w:cs="Times New Roman"/>
        </w:rPr>
        <w:t>;</w:t>
      </w:r>
    </w:p>
    <w:p w14:paraId="010178E6" w14:textId="77777777" w:rsidR="000D002D" w:rsidRPr="000D002D" w:rsidRDefault="000D002D" w:rsidP="000D002D">
      <w:pPr>
        <w:pStyle w:val="ad"/>
        <w:ind w:left="567"/>
        <w:rPr>
          <w:rFonts w:ascii="Times New Roman" w:hAnsi="Times New Roman" w:cs="Times New Roman"/>
        </w:rPr>
      </w:pPr>
      <w:r w:rsidRPr="000D002D">
        <w:rPr>
          <w:rFonts w:ascii="Times New Roman" w:hAnsi="Times New Roman" w:cs="Times New Roman"/>
        </w:rPr>
        <w:t>1) қандастар;</w:t>
      </w:r>
    </w:p>
    <w:p w14:paraId="3087CAAD" w14:textId="77777777" w:rsidR="000D002D" w:rsidRPr="000D002D" w:rsidRDefault="000D002D" w:rsidP="000D002D">
      <w:pPr>
        <w:pStyle w:val="ad"/>
        <w:ind w:left="567"/>
        <w:rPr>
          <w:rFonts w:ascii="Times New Roman" w:hAnsi="Times New Roman" w:cs="Times New Roman"/>
        </w:rPr>
      </w:pPr>
      <w:r w:rsidRPr="000D002D">
        <w:rPr>
          <w:rFonts w:ascii="Times New Roman" w:hAnsi="Times New Roman" w:cs="Times New Roman"/>
        </w:rPr>
        <w:t>2) әйелдер;</w:t>
      </w:r>
    </w:p>
    <w:p w14:paraId="290A7D45" w14:textId="0F443721" w:rsidR="00843BFA" w:rsidRDefault="000D002D" w:rsidP="000D002D">
      <w:pPr>
        <w:pStyle w:val="ad"/>
        <w:ind w:left="567"/>
        <w:rPr>
          <w:rFonts w:ascii="Times New Roman" w:hAnsi="Times New Roman" w:cs="Times New Roman"/>
        </w:rPr>
      </w:pPr>
      <w:r w:rsidRPr="000D002D">
        <w:rPr>
          <w:rFonts w:ascii="Times New Roman" w:hAnsi="Times New Roman" w:cs="Times New Roman"/>
        </w:rPr>
        <w:t>3) басқа да осал то</w:t>
      </w:r>
      <w:r w:rsidR="00F66A1B">
        <w:rPr>
          <w:rFonts w:ascii="Times New Roman" w:hAnsi="Times New Roman" w:cs="Times New Roman"/>
        </w:rPr>
        <w:t>птар, оның ішінде табиғи апат</w:t>
      </w:r>
      <w:r w:rsidRPr="000D002D">
        <w:rPr>
          <w:rFonts w:ascii="Times New Roman" w:hAnsi="Times New Roman" w:cs="Times New Roman"/>
        </w:rPr>
        <w:t xml:space="preserve"> салдарынан зардап шеккендер.</w:t>
      </w:r>
    </w:p>
    <w:sectPr w:rsidR="00843BFA" w:rsidSect="00443732">
      <w:footerReference w:type="even" r:id="rId9"/>
      <w:footerReference w:type="default" r:id="rId10"/>
      <w:pgSz w:w="11906" w:h="16838"/>
      <w:pgMar w:top="1440" w:right="1394" w:bottom="993" w:left="1440" w:header="708" w:footer="3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65DC4" w14:textId="77777777" w:rsidR="005662A5" w:rsidRDefault="005662A5" w:rsidP="00742EE6">
      <w:r>
        <w:separator/>
      </w:r>
    </w:p>
  </w:endnote>
  <w:endnote w:type="continuationSeparator" w:id="0">
    <w:p w14:paraId="51B253DE" w14:textId="77777777" w:rsidR="005662A5" w:rsidRDefault="005662A5" w:rsidP="0074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NeueLTStd-Md">
    <w:altName w:val="Times New Roman"/>
    <w:panose1 w:val="00000000000000000000"/>
    <w:charset w:val="00"/>
    <w:family w:val="roman"/>
    <w:notTrueType/>
    <w:pitch w:val="default"/>
  </w:font>
  <w:font w:name="HelveticaNeueLTStd-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000000" w:themeColor="text1"/>
        <w:sz w:val="18"/>
        <w:szCs w:val="18"/>
      </w:rPr>
      <w:id w:val="-1620682163"/>
      <w:docPartObj>
        <w:docPartGallery w:val="Page Numbers (Bottom of Page)"/>
        <w:docPartUnique/>
      </w:docPartObj>
    </w:sdtPr>
    <w:sdtEndPr>
      <w:rPr>
        <w:b w:val="0"/>
      </w:rPr>
    </w:sdtEndPr>
    <w:sdtContent>
      <w:sdt>
        <w:sdtPr>
          <w:rPr>
            <w:color w:val="000000" w:themeColor="text1"/>
            <w:sz w:val="18"/>
            <w:szCs w:val="18"/>
          </w:rPr>
          <w:id w:val="-1974898858"/>
          <w:docPartObj>
            <w:docPartGallery w:val="Page Numbers (Top of Page)"/>
            <w:docPartUnique/>
          </w:docPartObj>
        </w:sdtPr>
        <w:sdtContent>
          <w:p w14:paraId="7CDD0A9F" w14:textId="77777777" w:rsidR="00443732" w:rsidRPr="00443732" w:rsidRDefault="00443732" w:rsidP="00443732">
            <w:pPr>
              <w:pStyle w:val="af6"/>
              <w:jc w:val="right"/>
              <w:rPr>
                <w:color w:val="000000" w:themeColor="text1"/>
                <w:sz w:val="18"/>
                <w:szCs w:val="18"/>
              </w:rPr>
            </w:pPr>
            <w:r w:rsidRPr="00443732">
              <w:rPr>
                <w:color w:val="000000" w:themeColor="text1"/>
                <w:sz w:val="18"/>
                <w:szCs w:val="18"/>
              </w:rPr>
              <w:t>Стр.</w:t>
            </w:r>
            <w:r w:rsidRPr="00443732">
              <w:rPr>
                <w:bCs/>
                <w:color w:val="000000" w:themeColor="text1"/>
                <w:sz w:val="18"/>
                <w:szCs w:val="18"/>
              </w:rPr>
              <w:fldChar w:fldCharType="begin"/>
            </w:r>
            <w:r w:rsidRPr="00443732">
              <w:rPr>
                <w:bCs/>
                <w:color w:val="000000" w:themeColor="text1"/>
                <w:sz w:val="18"/>
                <w:szCs w:val="18"/>
              </w:rPr>
              <w:instrText>PAGE</w:instrText>
            </w:r>
            <w:r w:rsidRPr="00443732">
              <w:rPr>
                <w:bCs/>
                <w:color w:val="000000" w:themeColor="text1"/>
                <w:sz w:val="18"/>
                <w:szCs w:val="18"/>
              </w:rPr>
              <w:fldChar w:fldCharType="separate"/>
            </w:r>
            <w:r>
              <w:rPr>
                <w:bCs/>
                <w:noProof/>
                <w:color w:val="000000" w:themeColor="text1"/>
                <w:sz w:val="18"/>
                <w:szCs w:val="18"/>
              </w:rPr>
              <w:t>8</w:t>
            </w:r>
            <w:r w:rsidRPr="00443732">
              <w:rPr>
                <w:bCs/>
                <w:color w:val="000000" w:themeColor="text1"/>
                <w:sz w:val="18"/>
                <w:szCs w:val="18"/>
              </w:rPr>
              <w:fldChar w:fldCharType="end"/>
            </w:r>
            <w:r w:rsidRPr="00443732">
              <w:rPr>
                <w:color w:val="000000" w:themeColor="text1"/>
                <w:sz w:val="18"/>
                <w:szCs w:val="18"/>
              </w:rPr>
              <w:t xml:space="preserve"> из </w:t>
            </w:r>
            <w:r w:rsidRPr="00443732">
              <w:rPr>
                <w:bCs/>
                <w:color w:val="000000" w:themeColor="text1"/>
                <w:sz w:val="18"/>
                <w:szCs w:val="18"/>
              </w:rPr>
              <w:fldChar w:fldCharType="begin"/>
            </w:r>
            <w:r w:rsidRPr="00443732">
              <w:rPr>
                <w:bCs/>
                <w:color w:val="000000" w:themeColor="text1"/>
                <w:sz w:val="18"/>
                <w:szCs w:val="18"/>
              </w:rPr>
              <w:instrText>NUMPAGES</w:instrText>
            </w:r>
            <w:r w:rsidRPr="00443732">
              <w:rPr>
                <w:bCs/>
                <w:color w:val="000000" w:themeColor="text1"/>
                <w:sz w:val="18"/>
                <w:szCs w:val="18"/>
              </w:rPr>
              <w:fldChar w:fldCharType="separate"/>
            </w:r>
            <w:r>
              <w:rPr>
                <w:bCs/>
                <w:noProof/>
                <w:color w:val="000000" w:themeColor="text1"/>
                <w:sz w:val="18"/>
                <w:szCs w:val="18"/>
              </w:rPr>
              <w:t>8</w:t>
            </w:r>
            <w:r w:rsidRPr="00443732">
              <w:rPr>
                <w:bCs/>
                <w:color w:val="000000" w:themeColor="text1"/>
                <w:sz w:val="18"/>
                <w:szCs w:val="18"/>
              </w:rPr>
              <w:fldChar w:fldCharType="end"/>
            </w:r>
          </w:p>
        </w:sdtContent>
      </w:sdt>
    </w:sdtContent>
  </w:sdt>
  <w:p w14:paraId="34B988AB" w14:textId="06B2D60E" w:rsidR="00443732" w:rsidRPr="00443732" w:rsidRDefault="00443732" w:rsidP="00443732">
    <w:pPr>
      <w:pStyle w:val="ad"/>
      <w:jc w:val="both"/>
      <w:rPr>
        <w:rFonts w:ascii="Times New Roman" w:hAnsi="Times New Roman" w:cs="Times New Roman"/>
        <w:bCs/>
        <w:sz w:val="18"/>
        <w:szCs w:val="18"/>
        <w:lang w:val="ru-RU"/>
      </w:rPr>
    </w:pPr>
    <w:r w:rsidRPr="00443732">
      <w:rPr>
        <w:rFonts w:ascii="Times New Roman" w:hAnsi="Times New Roman" w:cs="Times New Roman"/>
        <w:bCs/>
        <w:sz w:val="18"/>
        <w:szCs w:val="18"/>
        <w:lang w:val="ru-RU"/>
      </w:rPr>
      <w:t>Отбасы банк» АҚ-</w:t>
    </w:r>
    <w:proofErr w:type="spellStart"/>
    <w:r w:rsidRPr="00443732">
      <w:rPr>
        <w:rFonts w:ascii="Times New Roman" w:hAnsi="Times New Roman" w:cs="Times New Roman"/>
        <w:bCs/>
        <w:sz w:val="18"/>
        <w:szCs w:val="18"/>
        <w:lang w:val="ru-RU"/>
      </w:rPr>
      <w:t>ның</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әлеуметтік</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облигациялар</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саласындағы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саясаты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туралы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Ереже</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299131"/>
      <w:docPartObj>
        <w:docPartGallery w:val="Page Numbers (Bottom of Page)"/>
        <w:docPartUnique/>
      </w:docPartObj>
    </w:sdtPr>
    <w:sdtContent>
      <w:sdt>
        <w:sdtPr>
          <w:rPr>
            <w:color w:val="000000" w:themeColor="text1"/>
            <w:sz w:val="18"/>
            <w:szCs w:val="18"/>
          </w:rPr>
          <w:id w:val="159354751"/>
          <w:docPartObj>
            <w:docPartGallery w:val="Page Numbers (Bottom of Page)"/>
            <w:docPartUnique/>
          </w:docPartObj>
        </w:sdtPr>
        <w:sdtContent>
          <w:sdt>
            <w:sdtPr>
              <w:rPr>
                <w:color w:val="000000" w:themeColor="text1"/>
                <w:sz w:val="18"/>
                <w:szCs w:val="18"/>
              </w:rPr>
              <w:id w:val="1411429635"/>
              <w:docPartObj>
                <w:docPartGallery w:val="Page Numbers (Top of Page)"/>
                <w:docPartUnique/>
              </w:docPartObj>
            </w:sdtPr>
            <w:sdtContent>
              <w:p w14:paraId="5F4C8D9E" w14:textId="77777777" w:rsidR="00443732" w:rsidRPr="00C77BC7" w:rsidRDefault="00443732" w:rsidP="00443732">
                <w:pPr>
                  <w:pStyle w:val="af6"/>
                  <w:jc w:val="right"/>
                  <w:rPr>
                    <w:color w:val="000000" w:themeColor="text1"/>
                    <w:sz w:val="18"/>
                    <w:szCs w:val="18"/>
                  </w:rPr>
                </w:pPr>
                <w:r w:rsidRPr="00C77BC7">
                  <w:rPr>
                    <w:color w:val="000000" w:themeColor="text1"/>
                    <w:sz w:val="18"/>
                    <w:szCs w:val="18"/>
                  </w:rPr>
                  <w:t>Стр.</w:t>
                </w:r>
                <w:r w:rsidRPr="00C77BC7">
                  <w:rPr>
                    <w:b/>
                    <w:bCs/>
                    <w:color w:val="000000" w:themeColor="text1"/>
                    <w:sz w:val="18"/>
                    <w:szCs w:val="18"/>
                  </w:rPr>
                  <w:fldChar w:fldCharType="begin"/>
                </w:r>
                <w:r w:rsidRPr="00C77BC7">
                  <w:rPr>
                    <w:b/>
                    <w:bCs/>
                    <w:color w:val="000000" w:themeColor="text1"/>
                    <w:sz w:val="18"/>
                    <w:szCs w:val="18"/>
                  </w:rPr>
                  <w:instrText>PAGE</w:instrText>
                </w:r>
                <w:r w:rsidRPr="00C77BC7">
                  <w:rPr>
                    <w:b/>
                    <w:bCs/>
                    <w:color w:val="000000" w:themeColor="text1"/>
                    <w:sz w:val="18"/>
                    <w:szCs w:val="18"/>
                  </w:rPr>
                  <w:fldChar w:fldCharType="separate"/>
                </w:r>
                <w:r>
                  <w:rPr>
                    <w:b/>
                    <w:bCs/>
                    <w:noProof/>
                    <w:color w:val="000000" w:themeColor="text1"/>
                    <w:sz w:val="18"/>
                    <w:szCs w:val="18"/>
                  </w:rPr>
                  <w:t>5</w:t>
                </w:r>
                <w:r w:rsidRPr="00C77BC7">
                  <w:rPr>
                    <w:b/>
                    <w:bCs/>
                    <w:color w:val="000000" w:themeColor="text1"/>
                    <w:sz w:val="18"/>
                    <w:szCs w:val="18"/>
                  </w:rPr>
                  <w:fldChar w:fldCharType="end"/>
                </w:r>
                <w:r w:rsidRPr="00C77BC7">
                  <w:rPr>
                    <w:color w:val="000000" w:themeColor="text1"/>
                    <w:sz w:val="18"/>
                    <w:szCs w:val="18"/>
                  </w:rPr>
                  <w:t xml:space="preserve"> из </w:t>
                </w:r>
                <w:r w:rsidRPr="00C77BC7">
                  <w:rPr>
                    <w:b/>
                    <w:bCs/>
                    <w:color w:val="000000" w:themeColor="text1"/>
                    <w:sz w:val="18"/>
                    <w:szCs w:val="18"/>
                  </w:rPr>
                  <w:fldChar w:fldCharType="begin"/>
                </w:r>
                <w:r w:rsidRPr="00C77BC7">
                  <w:rPr>
                    <w:b/>
                    <w:bCs/>
                    <w:color w:val="000000" w:themeColor="text1"/>
                    <w:sz w:val="18"/>
                    <w:szCs w:val="18"/>
                  </w:rPr>
                  <w:instrText>NUMPAGES</w:instrText>
                </w:r>
                <w:r w:rsidRPr="00C77BC7">
                  <w:rPr>
                    <w:b/>
                    <w:bCs/>
                    <w:color w:val="000000" w:themeColor="text1"/>
                    <w:sz w:val="18"/>
                    <w:szCs w:val="18"/>
                  </w:rPr>
                  <w:fldChar w:fldCharType="separate"/>
                </w:r>
                <w:r>
                  <w:rPr>
                    <w:b/>
                    <w:bCs/>
                    <w:noProof/>
                    <w:color w:val="000000" w:themeColor="text1"/>
                    <w:sz w:val="18"/>
                    <w:szCs w:val="18"/>
                  </w:rPr>
                  <w:t>8</w:t>
                </w:r>
                <w:r w:rsidRPr="00C77BC7">
                  <w:rPr>
                    <w:b/>
                    <w:bCs/>
                    <w:color w:val="000000" w:themeColor="text1"/>
                    <w:sz w:val="18"/>
                    <w:szCs w:val="18"/>
                  </w:rPr>
                  <w:fldChar w:fldCharType="end"/>
                </w:r>
              </w:p>
            </w:sdtContent>
          </w:sdt>
        </w:sdtContent>
      </w:sdt>
      <w:p w14:paraId="16E1D25F" w14:textId="77777777" w:rsidR="00443732" w:rsidRPr="00C77BC7" w:rsidRDefault="00443732" w:rsidP="00443732">
        <w:pPr>
          <w:pStyle w:val="ad"/>
          <w:rPr>
            <w:rFonts w:ascii="Times New Roman" w:hAnsi="Times New Roman"/>
            <w:b/>
            <w:sz w:val="18"/>
            <w:szCs w:val="18"/>
          </w:rPr>
        </w:pPr>
        <w:r w:rsidRPr="00C77BC7">
          <w:rPr>
            <w:rFonts w:ascii="Times New Roman" w:hAnsi="Times New Roman"/>
            <w:b/>
            <w:sz w:val="18"/>
            <w:szCs w:val="18"/>
          </w:rPr>
          <w:t>Положение</w:t>
        </w:r>
        <w:r>
          <w:rPr>
            <w:rFonts w:ascii="Times New Roman" w:hAnsi="Times New Roman"/>
            <w:b/>
            <w:sz w:val="18"/>
            <w:szCs w:val="18"/>
          </w:rPr>
          <w:t xml:space="preserve"> </w:t>
        </w:r>
        <w:r w:rsidRPr="00C77BC7">
          <w:rPr>
            <w:rFonts w:ascii="Times New Roman" w:hAnsi="Times New Roman"/>
            <w:b/>
            <w:sz w:val="18"/>
            <w:szCs w:val="18"/>
          </w:rPr>
          <w:t xml:space="preserve">о Департаменте казначейства </w:t>
        </w:r>
        <w:r>
          <w:rPr>
            <w:rFonts w:ascii="Times New Roman" w:hAnsi="Times New Roman"/>
            <w:b/>
            <w:sz w:val="18"/>
            <w:szCs w:val="18"/>
          </w:rPr>
          <w:t>АО "Отбасы банк"</w:t>
        </w:r>
      </w:p>
      <w:p w14:paraId="70505688" w14:textId="77777777" w:rsidR="00443732" w:rsidRDefault="00443732" w:rsidP="00443732">
        <w:pPr>
          <w:pStyle w:val="af6"/>
          <w:ind w:right="360"/>
        </w:pPr>
      </w:p>
      <w:p w14:paraId="1650ACA9" w14:textId="57B1B8B6" w:rsidR="00443732" w:rsidRPr="00443732" w:rsidRDefault="00443732" w:rsidP="00443732">
        <w:pPr>
          <w:pStyle w:val="af6"/>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33903" w14:textId="77777777" w:rsidR="005662A5" w:rsidRDefault="005662A5" w:rsidP="00742EE6">
      <w:r>
        <w:separator/>
      </w:r>
    </w:p>
  </w:footnote>
  <w:footnote w:type="continuationSeparator" w:id="0">
    <w:p w14:paraId="6F263C91" w14:textId="77777777" w:rsidR="005662A5" w:rsidRDefault="005662A5" w:rsidP="00742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83FCB"/>
    <w:multiLevelType w:val="hybridMultilevel"/>
    <w:tmpl w:val="1E529D34"/>
    <w:lvl w:ilvl="0" w:tplc="04190011">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0C101D3"/>
    <w:multiLevelType w:val="hybridMultilevel"/>
    <w:tmpl w:val="A614B692"/>
    <w:lvl w:ilvl="0" w:tplc="0419000F">
      <w:start w:val="1"/>
      <w:numFmt w:val="decimal"/>
      <w:lvlText w:val="%1."/>
      <w:lvlJc w:val="left"/>
      <w:pPr>
        <w:ind w:left="720" w:hanging="360"/>
      </w:pPr>
      <w:rPr>
        <w:rFonts w:hint="default"/>
      </w:rPr>
    </w:lvl>
    <w:lvl w:ilvl="1" w:tplc="B10001EE">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53F31"/>
    <w:multiLevelType w:val="hybridMultilevel"/>
    <w:tmpl w:val="1F3C96DC"/>
    <w:lvl w:ilvl="0" w:tplc="9F842EDC">
      <w:numFmt w:val="bullet"/>
      <w:lvlText w:val="-"/>
      <w:lvlJc w:val="left"/>
      <w:pPr>
        <w:ind w:left="480" w:hanging="360"/>
      </w:pPr>
      <w:rPr>
        <w:rFonts w:ascii="Times New Roman" w:eastAsiaTheme="minorHAnsi"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 w15:restartNumberingAfterBreak="0">
    <w:nsid w:val="1FC5089E"/>
    <w:multiLevelType w:val="hybridMultilevel"/>
    <w:tmpl w:val="4D08B008"/>
    <w:lvl w:ilvl="0" w:tplc="13368204">
      <w:start w:val="1"/>
      <w:numFmt w:val="decimal"/>
      <w:suff w:val="space"/>
      <w:lvlText w:val="%1)"/>
      <w:lvlJc w:val="left"/>
      <w:pPr>
        <w:ind w:left="786" w:hanging="360"/>
      </w:pPr>
      <w:rPr>
        <w:rFonts w:ascii="Times New Roman" w:hAnsi="Times New Roman" w:cs="Times New Roman" w:hint="default"/>
        <w:b w:val="0"/>
        <w:sz w:val="24"/>
        <w:szCs w:val="24"/>
      </w:rPr>
    </w:lvl>
    <w:lvl w:ilvl="1" w:tplc="04190019">
      <w:start w:val="1"/>
      <w:numFmt w:val="lowerLetter"/>
      <w:lvlText w:val="%2."/>
      <w:lvlJc w:val="left"/>
      <w:pPr>
        <w:ind w:left="-1112" w:hanging="360"/>
      </w:pPr>
    </w:lvl>
    <w:lvl w:ilvl="2" w:tplc="0419001B" w:tentative="1">
      <w:start w:val="1"/>
      <w:numFmt w:val="lowerRoman"/>
      <w:lvlText w:val="%3."/>
      <w:lvlJc w:val="right"/>
      <w:pPr>
        <w:ind w:left="-392" w:hanging="180"/>
      </w:pPr>
    </w:lvl>
    <w:lvl w:ilvl="3" w:tplc="0419000F" w:tentative="1">
      <w:start w:val="1"/>
      <w:numFmt w:val="decimal"/>
      <w:lvlText w:val="%4."/>
      <w:lvlJc w:val="left"/>
      <w:pPr>
        <w:ind w:left="328" w:hanging="360"/>
      </w:pPr>
    </w:lvl>
    <w:lvl w:ilvl="4" w:tplc="04190019" w:tentative="1">
      <w:start w:val="1"/>
      <w:numFmt w:val="lowerLetter"/>
      <w:lvlText w:val="%5."/>
      <w:lvlJc w:val="left"/>
      <w:pPr>
        <w:ind w:left="1048" w:hanging="360"/>
      </w:pPr>
    </w:lvl>
    <w:lvl w:ilvl="5" w:tplc="0419001B" w:tentative="1">
      <w:start w:val="1"/>
      <w:numFmt w:val="lowerRoman"/>
      <w:lvlText w:val="%6."/>
      <w:lvlJc w:val="right"/>
      <w:pPr>
        <w:ind w:left="1768" w:hanging="180"/>
      </w:pPr>
    </w:lvl>
    <w:lvl w:ilvl="6" w:tplc="0419000F" w:tentative="1">
      <w:start w:val="1"/>
      <w:numFmt w:val="decimal"/>
      <w:lvlText w:val="%7."/>
      <w:lvlJc w:val="left"/>
      <w:pPr>
        <w:ind w:left="2488" w:hanging="360"/>
      </w:pPr>
    </w:lvl>
    <w:lvl w:ilvl="7" w:tplc="04190019" w:tentative="1">
      <w:start w:val="1"/>
      <w:numFmt w:val="lowerLetter"/>
      <w:lvlText w:val="%8."/>
      <w:lvlJc w:val="left"/>
      <w:pPr>
        <w:ind w:left="3208" w:hanging="360"/>
      </w:pPr>
    </w:lvl>
    <w:lvl w:ilvl="8" w:tplc="0419001B" w:tentative="1">
      <w:start w:val="1"/>
      <w:numFmt w:val="lowerRoman"/>
      <w:lvlText w:val="%9."/>
      <w:lvlJc w:val="right"/>
      <w:pPr>
        <w:ind w:left="3928" w:hanging="180"/>
      </w:pPr>
    </w:lvl>
  </w:abstractNum>
  <w:abstractNum w:abstractNumId="4" w15:restartNumberingAfterBreak="0">
    <w:nsid w:val="2B5750B0"/>
    <w:multiLevelType w:val="hybridMultilevel"/>
    <w:tmpl w:val="8F30B7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2F69D3"/>
    <w:multiLevelType w:val="hybridMultilevel"/>
    <w:tmpl w:val="FE14E350"/>
    <w:lvl w:ilvl="0" w:tplc="FC40CB50">
      <w:start w:val="1"/>
      <w:numFmt w:val="bullet"/>
      <w:lvlText w:val="-"/>
      <w:lvlJc w:val="left"/>
      <w:pPr>
        <w:ind w:left="1506" w:hanging="360"/>
      </w:pPr>
      <w:rPr>
        <w:rFonts w:ascii="Arial" w:hAnsi="Aria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15:restartNumberingAfterBreak="0">
    <w:nsid w:val="6BEC7C66"/>
    <w:multiLevelType w:val="hybridMultilevel"/>
    <w:tmpl w:val="DF08EA8C"/>
    <w:lvl w:ilvl="0" w:tplc="39200A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DD55A0"/>
    <w:multiLevelType w:val="hybridMultilevel"/>
    <w:tmpl w:val="5A56FF24"/>
    <w:lvl w:ilvl="0" w:tplc="39200A26">
      <w:numFmt w:val="bullet"/>
      <w:lvlText w:val="−"/>
      <w:lvlJc w:val="left"/>
      <w:pPr>
        <w:ind w:left="1287"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4E54F5F"/>
    <w:multiLevelType w:val="hybridMultilevel"/>
    <w:tmpl w:val="A2D65C86"/>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74985954">
      <w:start w:val="1"/>
      <w:numFmt w:val="decimal"/>
      <w:suff w:val="space"/>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3"/>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28"/>
    <w:rsid w:val="000342AC"/>
    <w:rsid w:val="0005237D"/>
    <w:rsid w:val="000541D2"/>
    <w:rsid w:val="0007631E"/>
    <w:rsid w:val="00091BAA"/>
    <w:rsid w:val="000A71DF"/>
    <w:rsid w:val="000D002D"/>
    <w:rsid w:val="001A724B"/>
    <w:rsid w:val="00206D55"/>
    <w:rsid w:val="00223E19"/>
    <w:rsid w:val="002319BC"/>
    <w:rsid w:val="00270EA2"/>
    <w:rsid w:val="002E1D71"/>
    <w:rsid w:val="003152F1"/>
    <w:rsid w:val="00320680"/>
    <w:rsid w:val="00336BFD"/>
    <w:rsid w:val="003861B6"/>
    <w:rsid w:val="00386F73"/>
    <w:rsid w:val="003F4AA2"/>
    <w:rsid w:val="00443732"/>
    <w:rsid w:val="00466DAA"/>
    <w:rsid w:val="00473DD1"/>
    <w:rsid w:val="004816E4"/>
    <w:rsid w:val="00493AB7"/>
    <w:rsid w:val="004E380F"/>
    <w:rsid w:val="004F133A"/>
    <w:rsid w:val="004F79D2"/>
    <w:rsid w:val="005662A5"/>
    <w:rsid w:val="005B3F38"/>
    <w:rsid w:val="006E34EF"/>
    <w:rsid w:val="00742EE6"/>
    <w:rsid w:val="00774BE9"/>
    <w:rsid w:val="007D2C55"/>
    <w:rsid w:val="0083147D"/>
    <w:rsid w:val="00843BFA"/>
    <w:rsid w:val="00846FB7"/>
    <w:rsid w:val="00861EB1"/>
    <w:rsid w:val="00872A89"/>
    <w:rsid w:val="008D23BC"/>
    <w:rsid w:val="008D266B"/>
    <w:rsid w:val="008D6E79"/>
    <w:rsid w:val="008F6E28"/>
    <w:rsid w:val="00907122"/>
    <w:rsid w:val="00924924"/>
    <w:rsid w:val="00A64CC5"/>
    <w:rsid w:val="00A66682"/>
    <w:rsid w:val="00A9204C"/>
    <w:rsid w:val="00AB2217"/>
    <w:rsid w:val="00B336EA"/>
    <w:rsid w:val="00B35015"/>
    <w:rsid w:val="00B55C32"/>
    <w:rsid w:val="00BA3894"/>
    <w:rsid w:val="00C11377"/>
    <w:rsid w:val="00C6337B"/>
    <w:rsid w:val="00CE32EC"/>
    <w:rsid w:val="00D10AB0"/>
    <w:rsid w:val="00D92318"/>
    <w:rsid w:val="00E20F59"/>
    <w:rsid w:val="00F66A1B"/>
    <w:rsid w:val="00F76A80"/>
    <w:rsid w:val="00F83749"/>
    <w:rsid w:val="00FA6A7C"/>
    <w:rsid w:val="00FB44F2"/>
    <w:rsid w:val="00FE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936CC"/>
  <w15:chartTrackingRefBased/>
  <w15:docId w15:val="{F56C11D4-0EF3-124C-AA88-644F67AA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28"/>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8F6E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aa-ET" w:eastAsia="en-US"/>
      <w14:ligatures w14:val="standardContextual"/>
    </w:rPr>
  </w:style>
  <w:style w:type="paragraph" w:styleId="2">
    <w:name w:val="heading 2"/>
    <w:basedOn w:val="a"/>
    <w:next w:val="a"/>
    <w:link w:val="20"/>
    <w:uiPriority w:val="9"/>
    <w:semiHidden/>
    <w:unhideWhenUsed/>
    <w:qFormat/>
    <w:rsid w:val="008F6E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aa-ET" w:eastAsia="en-US"/>
      <w14:ligatures w14:val="standardContextual"/>
    </w:rPr>
  </w:style>
  <w:style w:type="paragraph" w:styleId="3">
    <w:name w:val="heading 3"/>
    <w:basedOn w:val="a"/>
    <w:next w:val="a"/>
    <w:link w:val="30"/>
    <w:uiPriority w:val="9"/>
    <w:semiHidden/>
    <w:unhideWhenUsed/>
    <w:qFormat/>
    <w:rsid w:val="008F6E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aa-ET" w:eastAsia="en-US"/>
      <w14:ligatures w14:val="standardContextual"/>
    </w:rPr>
  </w:style>
  <w:style w:type="paragraph" w:styleId="4">
    <w:name w:val="heading 4"/>
    <w:basedOn w:val="a"/>
    <w:next w:val="a"/>
    <w:link w:val="40"/>
    <w:uiPriority w:val="9"/>
    <w:semiHidden/>
    <w:unhideWhenUsed/>
    <w:qFormat/>
    <w:rsid w:val="008F6E2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aa-ET" w:eastAsia="en-US"/>
      <w14:ligatures w14:val="standardContextual"/>
    </w:rPr>
  </w:style>
  <w:style w:type="paragraph" w:styleId="5">
    <w:name w:val="heading 5"/>
    <w:basedOn w:val="a"/>
    <w:next w:val="a"/>
    <w:link w:val="50"/>
    <w:uiPriority w:val="9"/>
    <w:semiHidden/>
    <w:unhideWhenUsed/>
    <w:qFormat/>
    <w:rsid w:val="008F6E28"/>
    <w:pPr>
      <w:keepNext/>
      <w:keepLines/>
      <w:spacing w:before="80" w:after="40" w:line="278" w:lineRule="auto"/>
      <w:outlineLvl w:val="4"/>
    </w:pPr>
    <w:rPr>
      <w:rFonts w:asciiTheme="minorHAnsi" w:eastAsiaTheme="majorEastAsia" w:hAnsiTheme="minorHAnsi" w:cstheme="majorBidi"/>
      <w:color w:val="0F4761" w:themeColor="accent1" w:themeShade="BF"/>
      <w:kern w:val="2"/>
      <w:lang w:val="aa-ET" w:eastAsia="en-US"/>
      <w14:ligatures w14:val="standardContextual"/>
    </w:rPr>
  </w:style>
  <w:style w:type="paragraph" w:styleId="6">
    <w:name w:val="heading 6"/>
    <w:basedOn w:val="a"/>
    <w:next w:val="a"/>
    <w:link w:val="60"/>
    <w:uiPriority w:val="9"/>
    <w:semiHidden/>
    <w:unhideWhenUsed/>
    <w:qFormat/>
    <w:rsid w:val="008F6E28"/>
    <w:pPr>
      <w:keepNext/>
      <w:keepLines/>
      <w:spacing w:before="40" w:line="278" w:lineRule="auto"/>
      <w:outlineLvl w:val="5"/>
    </w:pPr>
    <w:rPr>
      <w:rFonts w:asciiTheme="minorHAnsi" w:eastAsiaTheme="majorEastAsia" w:hAnsiTheme="minorHAnsi" w:cstheme="majorBidi"/>
      <w:i/>
      <w:iCs/>
      <w:color w:val="595959" w:themeColor="text1" w:themeTint="A6"/>
      <w:kern w:val="2"/>
      <w:lang w:val="aa-ET" w:eastAsia="en-US"/>
      <w14:ligatures w14:val="standardContextual"/>
    </w:rPr>
  </w:style>
  <w:style w:type="paragraph" w:styleId="7">
    <w:name w:val="heading 7"/>
    <w:basedOn w:val="a"/>
    <w:next w:val="a"/>
    <w:link w:val="70"/>
    <w:uiPriority w:val="9"/>
    <w:semiHidden/>
    <w:unhideWhenUsed/>
    <w:qFormat/>
    <w:rsid w:val="008F6E28"/>
    <w:pPr>
      <w:keepNext/>
      <w:keepLines/>
      <w:spacing w:before="40" w:line="278" w:lineRule="auto"/>
      <w:outlineLvl w:val="6"/>
    </w:pPr>
    <w:rPr>
      <w:rFonts w:asciiTheme="minorHAnsi" w:eastAsiaTheme="majorEastAsia" w:hAnsiTheme="minorHAnsi" w:cstheme="majorBidi"/>
      <w:color w:val="595959" w:themeColor="text1" w:themeTint="A6"/>
      <w:kern w:val="2"/>
      <w:lang w:val="aa-ET" w:eastAsia="en-US"/>
      <w14:ligatures w14:val="standardContextual"/>
    </w:rPr>
  </w:style>
  <w:style w:type="paragraph" w:styleId="8">
    <w:name w:val="heading 8"/>
    <w:basedOn w:val="a"/>
    <w:next w:val="a"/>
    <w:link w:val="80"/>
    <w:uiPriority w:val="9"/>
    <w:semiHidden/>
    <w:unhideWhenUsed/>
    <w:qFormat/>
    <w:rsid w:val="008F6E28"/>
    <w:pPr>
      <w:keepNext/>
      <w:keepLines/>
      <w:spacing w:line="278" w:lineRule="auto"/>
      <w:outlineLvl w:val="7"/>
    </w:pPr>
    <w:rPr>
      <w:rFonts w:asciiTheme="minorHAnsi" w:eastAsiaTheme="majorEastAsia" w:hAnsiTheme="minorHAnsi" w:cstheme="majorBidi"/>
      <w:i/>
      <w:iCs/>
      <w:color w:val="272727" w:themeColor="text1" w:themeTint="D8"/>
      <w:kern w:val="2"/>
      <w:lang w:val="aa-ET" w:eastAsia="en-US"/>
      <w14:ligatures w14:val="standardContextual"/>
    </w:rPr>
  </w:style>
  <w:style w:type="paragraph" w:styleId="9">
    <w:name w:val="heading 9"/>
    <w:basedOn w:val="a"/>
    <w:next w:val="a"/>
    <w:link w:val="90"/>
    <w:uiPriority w:val="9"/>
    <w:semiHidden/>
    <w:unhideWhenUsed/>
    <w:qFormat/>
    <w:rsid w:val="008F6E28"/>
    <w:pPr>
      <w:keepNext/>
      <w:keepLines/>
      <w:spacing w:line="278" w:lineRule="auto"/>
      <w:outlineLvl w:val="8"/>
    </w:pPr>
    <w:rPr>
      <w:rFonts w:asciiTheme="minorHAnsi" w:eastAsiaTheme="majorEastAsia" w:hAnsiTheme="minorHAnsi" w:cstheme="majorBidi"/>
      <w:color w:val="272727" w:themeColor="text1" w:themeTint="D8"/>
      <w:kern w:val="2"/>
      <w:lang w:val="aa-ET"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E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F6E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F6E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F6E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F6E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F6E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6E28"/>
    <w:rPr>
      <w:rFonts w:eastAsiaTheme="majorEastAsia" w:cstheme="majorBidi"/>
      <w:color w:val="595959" w:themeColor="text1" w:themeTint="A6"/>
    </w:rPr>
  </w:style>
  <w:style w:type="character" w:customStyle="1" w:styleId="80">
    <w:name w:val="Заголовок 8 Знак"/>
    <w:basedOn w:val="a0"/>
    <w:link w:val="8"/>
    <w:uiPriority w:val="9"/>
    <w:semiHidden/>
    <w:rsid w:val="008F6E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6E28"/>
    <w:rPr>
      <w:rFonts w:eastAsiaTheme="majorEastAsia" w:cstheme="majorBidi"/>
      <w:color w:val="272727" w:themeColor="text1" w:themeTint="D8"/>
    </w:rPr>
  </w:style>
  <w:style w:type="paragraph" w:styleId="a3">
    <w:name w:val="Title"/>
    <w:basedOn w:val="a"/>
    <w:next w:val="a"/>
    <w:link w:val="a4"/>
    <w:uiPriority w:val="10"/>
    <w:qFormat/>
    <w:rsid w:val="008F6E28"/>
    <w:pPr>
      <w:spacing w:after="80"/>
      <w:contextualSpacing/>
    </w:pPr>
    <w:rPr>
      <w:rFonts w:asciiTheme="majorHAnsi" w:eastAsiaTheme="majorEastAsia" w:hAnsiTheme="majorHAnsi" w:cstheme="majorBidi"/>
      <w:spacing w:val="-10"/>
      <w:kern w:val="28"/>
      <w:sz w:val="56"/>
      <w:szCs w:val="56"/>
      <w:lang w:val="aa-ET" w:eastAsia="en-US"/>
      <w14:ligatures w14:val="standardContextual"/>
    </w:rPr>
  </w:style>
  <w:style w:type="character" w:customStyle="1" w:styleId="a4">
    <w:name w:val="Название Знак"/>
    <w:basedOn w:val="a0"/>
    <w:link w:val="a3"/>
    <w:uiPriority w:val="10"/>
    <w:rsid w:val="008F6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E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aa-ET" w:eastAsia="en-US"/>
      <w14:ligatures w14:val="standardContextual"/>
    </w:rPr>
  </w:style>
  <w:style w:type="character" w:customStyle="1" w:styleId="a6">
    <w:name w:val="Подзаголовок Знак"/>
    <w:basedOn w:val="a0"/>
    <w:link w:val="a5"/>
    <w:uiPriority w:val="11"/>
    <w:rsid w:val="008F6E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6E28"/>
    <w:pPr>
      <w:spacing w:before="160" w:after="160" w:line="278" w:lineRule="auto"/>
      <w:jc w:val="center"/>
    </w:pPr>
    <w:rPr>
      <w:rFonts w:asciiTheme="minorHAnsi" w:eastAsiaTheme="minorHAnsi" w:hAnsiTheme="minorHAnsi" w:cstheme="minorBidi"/>
      <w:i/>
      <w:iCs/>
      <w:color w:val="404040" w:themeColor="text1" w:themeTint="BF"/>
      <w:kern w:val="2"/>
      <w:lang w:val="aa-ET" w:eastAsia="en-US"/>
      <w14:ligatures w14:val="standardContextual"/>
    </w:rPr>
  </w:style>
  <w:style w:type="character" w:customStyle="1" w:styleId="22">
    <w:name w:val="Цитата 2 Знак"/>
    <w:basedOn w:val="a0"/>
    <w:link w:val="21"/>
    <w:uiPriority w:val="29"/>
    <w:rsid w:val="008F6E28"/>
    <w:rPr>
      <w:i/>
      <w:iCs/>
      <w:color w:val="404040" w:themeColor="text1" w:themeTint="BF"/>
    </w:rPr>
  </w:style>
  <w:style w:type="paragraph" w:styleId="a7">
    <w:name w:val="List Paragraph"/>
    <w:aliases w:val="маркированный,strich,2nd Tier Header,Абзац списка1,Elenco Normale,Абзац,Абзац с отступом,Абзац списка2,Heading1,Colorful List - Accent 11,Colorful List - Accent 11CxSpLast,H1-1,ADB List Paragraph"/>
    <w:basedOn w:val="a"/>
    <w:link w:val="a8"/>
    <w:uiPriority w:val="34"/>
    <w:qFormat/>
    <w:rsid w:val="008F6E28"/>
    <w:pPr>
      <w:spacing w:after="160" w:line="278" w:lineRule="auto"/>
      <w:ind w:left="720"/>
      <w:contextualSpacing/>
    </w:pPr>
    <w:rPr>
      <w:rFonts w:asciiTheme="minorHAnsi" w:eastAsiaTheme="minorHAnsi" w:hAnsiTheme="minorHAnsi" w:cstheme="minorBidi"/>
      <w:kern w:val="2"/>
      <w:lang w:val="aa-ET" w:eastAsia="en-US"/>
      <w14:ligatures w14:val="standardContextual"/>
    </w:rPr>
  </w:style>
  <w:style w:type="character" w:styleId="a9">
    <w:name w:val="Intense Emphasis"/>
    <w:basedOn w:val="a0"/>
    <w:uiPriority w:val="21"/>
    <w:qFormat/>
    <w:rsid w:val="008F6E28"/>
    <w:rPr>
      <w:i/>
      <w:iCs/>
      <w:color w:val="0F4761" w:themeColor="accent1" w:themeShade="BF"/>
    </w:rPr>
  </w:style>
  <w:style w:type="paragraph" w:styleId="aa">
    <w:name w:val="Intense Quote"/>
    <w:basedOn w:val="a"/>
    <w:next w:val="a"/>
    <w:link w:val="ab"/>
    <w:uiPriority w:val="30"/>
    <w:qFormat/>
    <w:rsid w:val="008F6E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aa-ET" w:eastAsia="en-US"/>
      <w14:ligatures w14:val="standardContextual"/>
    </w:rPr>
  </w:style>
  <w:style w:type="character" w:customStyle="1" w:styleId="ab">
    <w:name w:val="Выделенная цитата Знак"/>
    <w:basedOn w:val="a0"/>
    <w:link w:val="aa"/>
    <w:uiPriority w:val="30"/>
    <w:rsid w:val="008F6E28"/>
    <w:rPr>
      <w:i/>
      <w:iCs/>
      <w:color w:val="0F4761" w:themeColor="accent1" w:themeShade="BF"/>
    </w:rPr>
  </w:style>
  <w:style w:type="character" w:styleId="ac">
    <w:name w:val="Intense Reference"/>
    <w:basedOn w:val="a0"/>
    <w:uiPriority w:val="32"/>
    <w:qFormat/>
    <w:rsid w:val="008F6E28"/>
    <w:rPr>
      <w:b/>
      <w:bCs/>
      <w:smallCaps/>
      <w:color w:val="0F4761" w:themeColor="accent1" w:themeShade="BF"/>
      <w:spacing w:val="5"/>
    </w:rPr>
  </w:style>
  <w:style w:type="paragraph" w:styleId="ad">
    <w:name w:val="No Spacing"/>
    <w:uiPriority w:val="1"/>
    <w:qFormat/>
    <w:rsid w:val="008F6E28"/>
    <w:pPr>
      <w:spacing w:after="0" w:line="240" w:lineRule="auto"/>
    </w:pPr>
  </w:style>
  <w:style w:type="paragraph" w:styleId="ae">
    <w:name w:val="header"/>
    <w:aliases w:val=" Знак3"/>
    <w:basedOn w:val="a"/>
    <w:link w:val="af"/>
    <w:uiPriority w:val="99"/>
    <w:rsid w:val="008F6E28"/>
    <w:pPr>
      <w:tabs>
        <w:tab w:val="center" w:pos="4677"/>
        <w:tab w:val="right" w:pos="9355"/>
      </w:tabs>
    </w:pPr>
    <w:rPr>
      <w:sz w:val="20"/>
      <w:szCs w:val="20"/>
    </w:rPr>
  </w:style>
  <w:style w:type="character" w:customStyle="1" w:styleId="af">
    <w:name w:val="Верхний колонтитул Знак"/>
    <w:aliases w:val=" Знак3 Знак"/>
    <w:basedOn w:val="a0"/>
    <w:link w:val="ae"/>
    <w:uiPriority w:val="99"/>
    <w:rsid w:val="008F6E28"/>
    <w:rPr>
      <w:rFonts w:ascii="Times New Roman" w:eastAsia="Times New Roman" w:hAnsi="Times New Roman" w:cs="Times New Roman"/>
      <w:kern w:val="0"/>
      <w:sz w:val="20"/>
      <w:szCs w:val="20"/>
      <w:lang w:val="ru-RU" w:eastAsia="ru-RU"/>
      <w14:ligatures w14:val="none"/>
    </w:rPr>
  </w:style>
  <w:style w:type="character" w:styleId="af0">
    <w:name w:val="Hyperlink"/>
    <w:basedOn w:val="a0"/>
    <w:uiPriority w:val="99"/>
    <w:unhideWhenUsed/>
    <w:rsid w:val="00320680"/>
    <w:rPr>
      <w:color w:val="467886" w:themeColor="hyperlink"/>
      <w:u w:val="single"/>
    </w:rPr>
  </w:style>
  <w:style w:type="character" w:customStyle="1" w:styleId="UnresolvedMention">
    <w:name w:val="Unresolved Mention"/>
    <w:basedOn w:val="a0"/>
    <w:uiPriority w:val="99"/>
    <w:semiHidden/>
    <w:unhideWhenUsed/>
    <w:rsid w:val="00320680"/>
    <w:rPr>
      <w:color w:val="605E5C"/>
      <w:shd w:val="clear" w:color="auto" w:fill="E1DFDD"/>
    </w:rPr>
  </w:style>
  <w:style w:type="paragraph" w:styleId="af1">
    <w:name w:val="Body Text"/>
    <w:basedOn w:val="a"/>
    <w:link w:val="af2"/>
    <w:uiPriority w:val="1"/>
    <w:qFormat/>
    <w:rsid w:val="00FB44F2"/>
    <w:pPr>
      <w:spacing w:after="120"/>
    </w:pPr>
  </w:style>
  <w:style w:type="character" w:customStyle="1" w:styleId="af2">
    <w:name w:val="Основной текст Знак"/>
    <w:basedOn w:val="a0"/>
    <w:link w:val="af1"/>
    <w:uiPriority w:val="1"/>
    <w:rsid w:val="00FB44F2"/>
    <w:rPr>
      <w:rFonts w:ascii="Times New Roman" w:eastAsia="Times New Roman" w:hAnsi="Times New Roman" w:cs="Times New Roman"/>
      <w:kern w:val="0"/>
      <w:lang w:val="ru-RU" w:eastAsia="ru-RU"/>
      <w14:ligatures w14:val="none"/>
    </w:rPr>
  </w:style>
  <w:style w:type="character" w:customStyle="1" w:styleId="a8">
    <w:name w:val="Абзац списка Знак"/>
    <w:aliases w:val="маркированный Знак,strich Знак,2nd Tier Header Знак,Абзац списка1 Знак,Elenco Normale Знак,Абзац Знак,Абзац с отступом Знак,Абзац списка2 Знак,Heading1 Знак,Colorful List - Accent 11 Знак,Colorful List - Accent 11CxSpLast Знак"/>
    <w:link w:val="a7"/>
    <w:uiPriority w:val="34"/>
    <w:locked/>
    <w:rsid w:val="00B55C32"/>
  </w:style>
  <w:style w:type="paragraph" w:styleId="af3">
    <w:name w:val="footnote text"/>
    <w:basedOn w:val="a"/>
    <w:link w:val="af4"/>
    <w:semiHidden/>
    <w:rsid w:val="00742EE6"/>
    <w:pPr>
      <w:widowControl w:val="0"/>
      <w:autoSpaceDE w:val="0"/>
      <w:autoSpaceDN w:val="0"/>
      <w:adjustRightInd w:val="0"/>
    </w:pPr>
    <w:rPr>
      <w:sz w:val="20"/>
      <w:szCs w:val="20"/>
    </w:rPr>
  </w:style>
  <w:style w:type="character" w:customStyle="1" w:styleId="af4">
    <w:name w:val="Текст сноски Знак"/>
    <w:basedOn w:val="a0"/>
    <w:link w:val="af3"/>
    <w:semiHidden/>
    <w:rsid w:val="00742EE6"/>
    <w:rPr>
      <w:rFonts w:ascii="Times New Roman" w:eastAsia="Times New Roman" w:hAnsi="Times New Roman" w:cs="Times New Roman"/>
      <w:kern w:val="0"/>
      <w:sz w:val="20"/>
      <w:szCs w:val="20"/>
      <w:lang w:val="ru-RU" w:eastAsia="ru-RU"/>
      <w14:ligatures w14:val="none"/>
    </w:rPr>
  </w:style>
  <w:style w:type="character" w:styleId="af5">
    <w:name w:val="footnote reference"/>
    <w:semiHidden/>
    <w:rsid w:val="00742EE6"/>
    <w:rPr>
      <w:vertAlign w:val="superscript"/>
    </w:rPr>
  </w:style>
  <w:style w:type="paragraph" w:customStyle="1" w:styleId="style3">
    <w:name w:val="style3"/>
    <w:basedOn w:val="a"/>
    <w:rsid w:val="00742EE6"/>
    <w:pPr>
      <w:spacing w:after="270"/>
    </w:pPr>
  </w:style>
  <w:style w:type="character" w:customStyle="1" w:styleId="fontstyle01">
    <w:name w:val="fontstyle01"/>
    <w:basedOn w:val="a0"/>
    <w:rsid w:val="00742EE6"/>
    <w:rPr>
      <w:rFonts w:ascii="HelveticaNeueLTStd-Md" w:hAnsi="HelveticaNeueLTStd-Md" w:hint="default"/>
      <w:b w:val="0"/>
      <w:bCs w:val="0"/>
      <w:i w:val="0"/>
      <w:iCs w:val="0"/>
      <w:color w:val="000000"/>
      <w:sz w:val="60"/>
      <w:szCs w:val="60"/>
    </w:rPr>
  </w:style>
  <w:style w:type="character" w:customStyle="1" w:styleId="fontstyle21">
    <w:name w:val="fontstyle21"/>
    <w:basedOn w:val="a0"/>
    <w:rsid w:val="00742EE6"/>
    <w:rPr>
      <w:rFonts w:ascii="HelveticaNeueLTStd-Lt" w:hAnsi="HelveticaNeueLTStd-Lt" w:hint="default"/>
      <w:b w:val="0"/>
      <w:bCs w:val="0"/>
      <w:i w:val="0"/>
      <w:iCs w:val="0"/>
      <w:color w:val="000000"/>
      <w:sz w:val="60"/>
      <w:szCs w:val="60"/>
    </w:rPr>
  </w:style>
  <w:style w:type="paragraph" w:styleId="af6">
    <w:name w:val="footer"/>
    <w:basedOn w:val="a"/>
    <w:link w:val="af7"/>
    <w:uiPriority w:val="99"/>
    <w:unhideWhenUsed/>
    <w:rsid w:val="00443732"/>
    <w:pPr>
      <w:tabs>
        <w:tab w:val="center" w:pos="4677"/>
        <w:tab w:val="right" w:pos="9355"/>
      </w:tabs>
    </w:pPr>
  </w:style>
  <w:style w:type="character" w:customStyle="1" w:styleId="af7">
    <w:name w:val="Нижний колонтитул Знак"/>
    <w:basedOn w:val="a0"/>
    <w:link w:val="af6"/>
    <w:uiPriority w:val="99"/>
    <w:rsid w:val="00443732"/>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agroup.org/assets/documents/Sustainable-finance/2023-updates/Social-Bond-Principles-SBP-June-2023-2206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NeueLTStd-Md">
    <w:altName w:val="Times New Roman"/>
    <w:panose1 w:val="00000000000000000000"/>
    <w:charset w:val="00"/>
    <w:family w:val="roman"/>
    <w:notTrueType/>
    <w:pitch w:val="default"/>
  </w:font>
  <w:font w:name="HelveticaNeueLTStd-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E7"/>
    <w:rsid w:val="00A4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448272FFECF46E18B3AAA411F2D4214">
    <w:name w:val="4448272FFECF46E18B3AAA411F2D4214"/>
    <w:rsid w:val="00A45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2390</Words>
  <Characters>13627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 T</dc:creator>
  <cp:keywords/>
  <dc:description/>
  <cp:lastModifiedBy>Даниленко Иван Владимирович</cp:lastModifiedBy>
  <cp:revision>4</cp:revision>
  <dcterms:created xsi:type="dcterms:W3CDTF">2024-09-18T11:38:00Z</dcterms:created>
  <dcterms:modified xsi:type="dcterms:W3CDTF">2024-09-18T12:52:00Z</dcterms:modified>
</cp:coreProperties>
</file>